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7BA96">
      <w:pPr>
        <w:keepNext w:val="0"/>
        <w:keepLines w:val="0"/>
        <w:pageBreakBefore w:val="0"/>
        <w:kinsoku/>
        <w:wordWrap/>
        <w:overflowPunct/>
        <w:topLinePunct w:val="0"/>
        <w:autoSpaceDE/>
        <w:autoSpaceDN/>
        <w:bidi w:val="0"/>
        <w:adjustRightInd/>
        <w:spacing w:line="560" w:lineRule="exact"/>
        <w:jc w:val="left"/>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附件4</w:t>
      </w:r>
    </w:p>
    <w:p w14:paraId="3999BF7D">
      <w:pPr>
        <w:keepNext w:val="0"/>
        <w:keepLines w:val="0"/>
        <w:pageBreakBefore w:val="0"/>
        <w:kinsoku/>
        <w:wordWrap/>
        <w:overflowPunct/>
        <w:topLinePunct w:val="0"/>
        <w:autoSpaceDE/>
        <w:autoSpaceDN/>
        <w:bidi w:val="0"/>
        <w:adjustRightInd/>
        <w:spacing w:line="560" w:lineRule="exact"/>
        <w:jc w:val="left"/>
        <w:outlineLvl w:val="9"/>
        <w:rPr>
          <w:rFonts w:hint="default" w:ascii="仿宋_GB2312" w:hAnsi="仿宋_GB2312" w:eastAsia="仿宋_GB2312" w:cs="仿宋_GB2312"/>
          <w:b w:val="0"/>
          <w:bCs w:val="0"/>
          <w:sz w:val="32"/>
          <w:szCs w:val="32"/>
          <w:lang w:val="en-US" w:eastAsia="zh-CN"/>
        </w:rPr>
      </w:pPr>
    </w:p>
    <w:p w14:paraId="55AD8197">
      <w:pPr>
        <w:keepNext w:val="0"/>
        <w:keepLines w:val="0"/>
        <w:pageBreakBefore w:val="0"/>
        <w:kinsoku/>
        <w:wordWrap/>
        <w:overflowPunct/>
        <w:topLinePunct w:val="0"/>
        <w:autoSpaceDE/>
        <w:autoSpaceDN/>
        <w:bidi w:val="0"/>
        <w:adjustRightInd/>
        <w:spacing w:line="560" w:lineRule="exact"/>
        <w:jc w:val="center"/>
        <w:outlineLvl w:val="9"/>
        <w:rPr>
          <w:rFonts w:hint="eastAsia" w:asciiTheme="majorEastAsia" w:hAnsiTheme="majorEastAsia" w:eastAsiaTheme="majorEastAsia" w:cstheme="majorEastAsia"/>
          <w:b/>
          <w:bCs w:val="0"/>
          <w:sz w:val="36"/>
          <w:szCs w:val="36"/>
          <w:lang w:val="en-US" w:eastAsia="zh-CN"/>
        </w:rPr>
      </w:pPr>
      <w:r>
        <w:rPr>
          <w:rFonts w:hint="eastAsia" w:ascii="方正小标宋简体" w:hAnsi="方正小标宋简体" w:eastAsia="方正小标宋简体" w:cs="方正小标宋简体"/>
          <w:b/>
          <w:bCs w:val="0"/>
          <w:sz w:val="44"/>
          <w:szCs w:val="44"/>
          <w:lang w:val="en-US" w:eastAsia="zh-CN"/>
        </w:rPr>
        <w:t>北京师范大学珠海校区青年马克思主义者培养工程第四期培训班培养方案</w:t>
      </w:r>
    </w:p>
    <w:p w14:paraId="704D99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p>
    <w:p w14:paraId="35C117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_GB2312" w:hAnsi="仿宋_GB2312" w:eastAsia="仿宋_GB2312" w:cs="仿宋_GB2312"/>
          <w:b w:val="0"/>
          <w:bCs w:val="0"/>
          <w:sz w:val="32"/>
          <w:szCs w:val="32"/>
          <w:lang w:val="en-US" w:eastAsia="zh-CN"/>
        </w:rPr>
        <w:t>为深入学习贯彻习近平新时代中国特色社会主义思想和党的二十大精神，落实《广东中长期青年发展规划（2018—2025年）》，着力为党培养和输送青年政治骨干，根据《关于深入实施青年马克思主义者培养工程的意见》《青年马克思主义者培养工程管理办法（试行）》，以及2024年全国“青马工程”结业、开班式上的部署要求，按照《广东省实施青年马克思主义者培养工程方案》具体安排，结合学校实际，制定北京师范大学珠海校区青年马克思主义者培养工程（以下简称“青马工程”）第四期培训班培养方案。具体内容如下。</w:t>
      </w:r>
    </w:p>
    <w:p w14:paraId="50FE01A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培养目标</w:t>
      </w:r>
    </w:p>
    <w:p w14:paraId="5F1556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全面贯彻党的教育方针，落实立德树人根本任务，用马克思主义中国化的最新理论成果武装青年学生，努力锻造一批有忠诚的政治品格、浓厚的家国情怀、扎实的理论功底、突出的能力素质，忠恕任事、人品服众的新时代青年马克思主义者。</w:t>
      </w:r>
    </w:p>
    <w:p w14:paraId="79B503B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培养对象</w:t>
      </w:r>
    </w:p>
    <w:p w14:paraId="3CB789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北京师范大学珠海校区青年马克思主义者培养工程第四期学员。</w:t>
      </w:r>
    </w:p>
    <w:p w14:paraId="2657219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培养内容</w:t>
      </w:r>
    </w:p>
    <w:p w14:paraId="74D173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（一）深化理论学习</w:t>
      </w:r>
    </w:p>
    <w:p w14:paraId="6895D8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引导学员读原著、学原文、悟原理，深读《习近平谈治国理政》等马克思主义经典著作，及时学习习近平总书记重要讲话重要精神。通过了解党百年奋斗的光辉历程，明白中国共产党的领导、中国特色社会主义道路是历史的选择、人民的选择。从党的非凡历程中感悟马克思主义的真理力量和实践力量，坚定对马克思主义的信仰，增强对社会主义、共产主义的信念，增强实现民族伟大复兴的信心。</w:t>
      </w:r>
    </w:p>
    <w:p w14:paraId="4D4D23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每月拟邀请专家学者就党的创新理论、重大政策以及社会热点等进行专题辅导。通过沙龙、论坛等形式，研讨社会发展的问题。原则上每位学员的理论学习总学时</w:t>
      </w:r>
      <w:r>
        <w:rPr>
          <w:rFonts w:hint="eastAsia" w:ascii="仿宋_GB2312" w:hAnsi="仿宋_GB2312" w:eastAsia="仿宋_GB2312" w:cs="仿宋_GB2312"/>
          <w:b w:val="0"/>
          <w:bCs w:val="0"/>
          <w:sz w:val="32"/>
          <w:szCs w:val="32"/>
          <w:highlight w:val="none"/>
          <w:lang w:val="en-US" w:eastAsia="zh-CN"/>
        </w:rPr>
        <w:t>不少于60小时。</w:t>
      </w:r>
    </w:p>
    <w:p w14:paraId="35FFFB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（二）开展红色教育</w:t>
      </w:r>
    </w:p>
    <w:p w14:paraId="314120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引导学员弘扬民族精神和时代精神，加强党史、新中国史、改革开放史、社会主义发展史等学习。引导学员增强对革命传统精神的理解，实现爱国主义精神的升华。</w:t>
      </w:r>
    </w:p>
    <w:p w14:paraId="5EA477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每月拟通过主题团日活动等形式，组织学员赴革命传统教育基地、爱国主义教育基地、革命遗址等实地学习。组织学员寻访历史见证人，观看优秀典型事迹的影像资料、专题展览，邀请先进典型作事迹报告等。原则上每位学员的红色教育总学时</w:t>
      </w:r>
      <w:r>
        <w:rPr>
          <w:rFonts w:hint="eastAsia" w:ascii="仿宋_GB2312" w:hAnsi="仿宋_GB2312" w:eastAsia="仿宋_GB2312" w:cs="仿宋_GB2312"/>
          <w:b w:val="0"/>
          <w:bCs w:val="0"/>
          <w:sz w:val="32"/>
          <w:szCs w:val="32"/>
          <w:highlight w:val="none"/>
          <w:lang w:val="en-US" w:eastAsia="zh-CN"/>
        </w:rPr>
        <w:t>不少于10小时。</w:t>
      </w:r>
    </w:p>
    <w:p w14:paraId="6974EB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（三）参与社会实践</w:t>
      </w:r>
    </w:p>
    <w:p w14:paraId="109D1A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引导学员加强社会观察，在基层一线、困难艰苦地方锻炼品格、增长才干，不断增进与人民群众的感情。开展集中实践，组织学员到有代表性的基层地区和行业开展实地锻炼。深化日常实践，组织学员就近就便开展常态化实践训练。积极创造条件组织学员参与国际交流、与港澳台地区青年交流等活动，通过对不同制度体制和发展模式的比较研究，进一步增强制度自信。原则上每位学员的社会实践总学时不少</w:t>
      </w:r>
      <w:r>
        <w:rPr>
          <w:rFonts w:hint="eastAsia" w:ascii="仿宋_GB2312" w:hAnsi="仿宋_GB2312" w:eastAsia="仿宋_GB2312" w:cs="仿宋_GB2312"/>
          <w:b w:val="0"/>
          <w:bCs w:val="0"/>
          <w:sz w:val="32"/>
          <w:szCs w:val="32"/>
          <w:highlight w:val="none"/>
          <w:lang w:val="en-US" w:eastAsia="zh-CN"/>
        </w:rPr>
        <w:t>于60小时</w:t>
      </w:r>
      <w:r>
        <w:rPr>
          <w:rFonts w:hint="eastAsia" w:ascii="仿宋_GB2312" w:hAnsi="仿宋_GB2312" w:eastAsia="仿宋_GB2312" w:cs="仿宋_GB2312"/>
          <w:b w:val="0"/>
          <w:bCs w:val="0"/>
          <w:sz w:val="32"/>
          <w:szCs w:val="32"/>
          <w:lang w:val="en-US" w:eastAsia="zh-CN"/>
        </w:rPr>
        <w:t>。</w:t>
      </w:r>
    </w:p>
    <w:p w14:paraId="7975F60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参与劳动教育</w:t>
      </w:r>
    </w:p>
    <w:p w14:paraId="359192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引导学员树立正确的劳动观念，成长为具备较好的劳动能力、积极劳动精神、良好劳动习惯的德智体美劳全面发展的时代新人。</w:t>
      </w:r>
      <w:r>
        <w:rPr>
          <w:rFonts w:hint="default" w:ascii="仿宋_GB2312" w:hAnsi="仿宋_GB2312" w:eastAsia="仿宋_GB2312" w:cs="仿宋_GB2312"/>
          <w:b w:val="0"/>
          <w:bCs w:val="0"/>
          <w:sz w:val="32"/>
          <w:szCs w:val="32"/>
          <w:lang w:val="en-US" w:eastAsia="zh-CN"/>
        </w:rPr>
        <w:t>组织学员参加劳动教育，</w:t>
      </w:r>
      <w:r>
        <w:rPr>
          <w:rFonts w:hint="eastAsia" w:ascii="仿宋_GB2312" w:hAnsi="仿宋_GB2312" w:eastAsia="仿宋_GB2312" w:cs="仿宋_GB2312"/>
          <w:b w:val="0"/>
          <w:bCs w:val="0"/>
          <w:sz w:val="32"/>
          <w:szCs w:val="32"/>
          <w:lang w:val="en-US" w:eastAsia="zh-CN"/>
        </w:rPr>
        <w:t>提升劳动意识和动手能力</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原则上每位学员的劳动教育总学时</w:t>
      </w:r>
      <w:r>
        <w:rPr>
          <w:rFonts w:hint="eastAsia" w:ascii="仿宋_GB2312" w:hAnsi="仿宋_GB2312" w:eastAsia="仿宋_GB2312" w:cs="仿宋_GB2312"/>
          <w:b w:val="0"/>
          <w:bCs w:val="0"/>
          <w:sz w:val="32"/>
          <w:szCs w:val="32"/>
          <w:highlight w:val="none"/>
          <w:lang w:val="en-US" w:eastAsia="zh-CN"/>
        </w:rPr>
        <w:t>不少于10小时。</w:t>
      </w:r>
    </w:p>
    <w:p w14:paraId="274E83B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培养时间</w:t>
      </w:r>
    </w:p>
    <w:p w14:paraId="47072E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_GB2312" w:hAnsi="仿宋_GB2312" w:eastAsia="仿宋_GB2312" w:cs="仿宋_GB2312"/>
          <w:b w:val="0"/>
          <w:bCs w:val="0"/>
          <w:sz w:val="32"/>
          <w:szCs w:val="32"/>
          <w:lang w:val="en-US" w:eastAsia="zh-CN"/>
        </w:rPr>
        <w:t>“青马工程”学员的培养周期原则上为一年，第四期培训班学员的培训周期为2024年9月至2025年9月。</w:t>
      </w:r>
    </w:p>
    <w:p w14:paraId="14524B7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课程体系</w:t>
      </w:r>
    </w:p>
    <w:tbl>
      <w:tblPr>
        <w:tblStyle w:val="7"/>
        <w:tblW w:w="0" w:type="auto"/>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00"/>
        <w:gridCol w:w="1593"/>
        <w:gridCol w:w="1705"/>
        <w:gridCol w:w="1705"/>
      </w:tblGrid>
      <w:tr w14:paraId="4D9EF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tcPr>
          <w:p w14:paraId="49BFA93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21"/>
                <w:szCs w:val="21"/>
                <w:vertAlign w:val="baseline"/>
                <w:lang w:val="en-US" w:eastAsia="zh-CN"/>
              </w:rPr>
            </w:pPr>
            <w:r>
              <w:rPr>
                <w:rFonts w:hint="eastAsia" w:ascii="黑体" w:hAnsi="黑体" w:eastAsia="黑体" w:cs="黑体"/>
                <w:b/>
                <w:bCs/>
                <w:sz w:val="21"/>
                <w:szCs w:val="21"/>
                <w:vertAlign w:val="baseline"/>
                <w:lang w:val="en-US" w:eastAsia="zh-CN"/>
              </w:rPr>
              <w:t>课程类型</w:t>
            </w:r>
          </w:p>
        </w:tc>
        <w:tc>
          <w:tcPr>
            <w:tcW w:w="2100" w:type="dxa"/>
          </w:tcPr>
          <w:p w14:paraId="70708CB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21"/>
                <w:szCs w:val="21"/>
                <w:vertAlign w:val="baseline"/>
                <w:lang w:val="en-US" w:eastAsia="zh-CN"/>
              </w:rPr>
            </w:pPr>
            <w:r>
              <w:rPr>
                <w:rFonts w:hint="eastAsia" w:ascii="黑体" w:hAnsi="黑体" w:eastAsia="黑体" w:cs="黑体"/>
                <w:b/>
                <w:bCs/>
                <w:sz w:val="21"/>
                <w:szCs w:val="21"/>
                <w:vertAlign w:val="baseline"/>
                <w:lang w:val="en-US" w:eastAsia="zh-CN"/>
              </w:rPr>
              <w:t>课程主题</w:t>
            </w:r>
          </w:p>
        </w:tc>
        <w:tc>
          <w:tcPr>
            <w:tcW w:w="1593" w:type="dxa"/>
          </w:tcPr>
          <w:p w14:paraId="6E440B4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21"/>
                <w:szCs w:val="21"/>
                <w:vertAlign w:val="baseline"/>
                <w:lang w:val="en-US" w:eastAsia="zh-CN"/>
              </w:rPr>
            </w:pPr>
            <w:r>
              <w:rPr>
                <w:rFonts w:hint="eastAsia" w:ascii="黑体" w:hAnsi="黑体" w:eastAsia="黑体" w:cs="黑体"/>
                <w:b/>
                <w:bCs/>
                <w:sz w:val="21"/>
                <w:szCs w:val="21"/>
                <w:vertAlign w:val="baseline"/>
                <w:lang w:val="en-US" w:eastAsia="zh-CN"/>
              </w:rPr>
              <w:t>培养形式</w:t>
            </w:r>
          </w:p>
        </w:tc>
        <w:tc>
          <w:tcPr>
            <w:tcW w:w="1705" w:type="dxa"/>
          </w:tcPr>
          <w:p w14:paraId="1A06CE6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21"/>
                <w:szCs w:val="21"/>
                <w:vertAlign w:val="baseline"/>
                <w:lang w:val="en-US" w:eastAsia="zh-CN"/>
              </w:rPr>
            </w:pPr>
            <w:r>
              <w:rPr>
                <w:rFonts w:hint="eastAsia" w:ascii="黑体" w:hAnsi="黑体" w:eastAsia="黑体" w:cs="黑体"/>
                <w:b/>
                <w:bCs/>
                <w:sz w:val="21"/>
                <w:szCs w:val="21"/>
                <w:vertAlign w:val="baseline"/>
                <w:lang w:val="en-US" w:eastAsia="zh-CN"/>
              </w:rPr>
              <w:t>课程性质</w:t>
            </w:r>
          </w:p>
        </w:tc>
        <w:tc>
          <w:tcPr>
            <w:tcW w:w="1705" w:type="dxa"/>
          </w:tcPr>
          <w:p w14:paraId="1571828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21"/>
                <w:szCs w:val="21"/>
                <w:vertAlign w:val="baseline"/>
                <w:lang w:val="en-US" w:eastAsia="zh-CN"/>
              </w:rPr>
            </w:pPr>
            <w:r>
              <w:rPr>
                <w:rFonts w:hint="eastAsia" w:ascii="黑体" w:hAnsi="黑体" w:eastAsia="黑体" w:cs="黑体"/>
                <w:b/>
                <w:bCs/>
                <w:sz w:val="21"/>
                <w:szCs w:val="21"/>
                <w:vertAlign w:val="baseline"/>
                <w:lang w:val="en-US" w:eastAsia="zh-CN"/>
              </w:rPr>
              <w:t>小时</w:t>
            </w:r>
          </w:p>
        </w:tc>
      </w:tr>
      <w:tr w14:paraId="354B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restart"/>
            <w:vAlign w:val="center"/>
          </w:tcPr>
          <w:p w14:paraId="7550BC8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理论学习</w:t>
            </w:r>
          </w:p>
        </w:tc>
        <w:tc>
          <w:tcPr>
            <w:tcW w:w="2100" w:type="dxa"/>
            <w:vMerge w:val="restart"/>
            <w:vAlign w:val="center"/>
          </w:tcPr>
          <w:p w14:paraId="4F706B2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马克思主义理论与实践</w:t>
            </w:r>
          </w:p>
        </w:tc>
        <w:tc>
          <w:tcPr>
            <w:tcW w:w="1593" w:type="dxa"/>
            <w:vAlign w:val="center"/>
          </w:tcPr>
          <w:p w14:paraId="237A712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集中授课</w:t>
            </w:r>
          </w:p>
        </w:tc>
        <w:tc>
          <w:tcPr>
            <w:tcW w:w="1705" w:type="dxa"/>
            <w:vMerge w:val="restart"/>
            <w:vAlign w:val="center"/>
          </w:tcPr>
          <w:p w14:paraId="5E89D99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必修</w:t>
            </w:r>
          </w:p>
        </w:tc>
        <w:tc>
          <w:tcPr>
            <w:tcW w:w="1705" w:type="dxa"/>
            <w:vMerge w:val="restart"/>
            <w:vAlign w:val="center"/>
          </w:tcPr>
          <w:p w14:paraId="7EA090C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12</w:t>
            </w:r>
          </w:p>
        </w:tc>
      </w:tr>
      <w:tr w14:paraId="0A8C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483BF3D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2100" w:type="dxa"/>
            <w:vMerge w:val="continue"/>
            <w:vAlign w:val="center"/>
          </w:tcPr>
          <w:p w14:paraId="2EE6CF9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1593" w:type="dxa"/>
            <w:vAlign w:val="center"/>
          </w:tcPr>
          <w:p w14:paraId="0673B4A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自主学习</w:t>
            </w:r>
          </w:p>
        </w:tc>
        <w:tc>
          <w:tcPr>
            <w:tcW w:w="1705" w:type="dxa"/>
            <w:vMerge w:val="continue"/>
            <w:vAlign w:val="center"/>
          </w:tcPr>
          <w:p w14:paraId="6300A0D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1705" w:type="dxa"/>
            <w:vMerge w:val="continue"/>
            <w:vAlign w:val="center"/>
          </w:tcPr>
          <w:p w14:paraId="4AC93BA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r>
      <w:tr w14:paraId="214F3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5A0EA4B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2100" w:type="dxa"/>
            <w:vMerge w:val="restart"/>
            <w:vAlign w:val="center"/>
          </w:tcPr>
          <w:p w14:paraId="5960427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习近平新时代中国特色社会主义思想</w:t>
            </w:r>
          </w:p>
        </w:tc>
        <w:tc>
          <w:tcPr>
            <w:tcW w:w="1593" w:type="dxa"/>
            <w:vAlign w:val="center"/>
          </w:tcPr>
          <w:p w14:paraId="5C92DE5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集中授课</w:t>
            </w:r>
          </w:p>
        </w:tc>
        <w:tc>
          <w:tcPr>
            <w:tcW w:w="1705" w:type="dxa"/>
            <w:vMerge w:val="restart"/>
            <w:vAlign w:val="center"/>
          </w:tcPr>
          <w:p w14:paraId="4BD7C9C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必修</w:t>
            </w:r>
          </w:p>
        </w:tc>
        <w:tc>
          <w:tcPr>
            <w:tcW w:w="1705" w:type="dxa"/>
            <w:vMerge w:val="restart"/>
            <w:vAlign w:val="center"/>
          </w:tcPr>
          <w:p w14:paraId="4E0524E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12</w:t>
            </w:r>
          </w:p>
        </w:tc>
      </w:tr>
      <w:tr w14:paraId="253CC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354F0CC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2100" w:type="dxa"/>
            <w:vMerge w:val="continue"/>
            <w:vAlign w:val="center"/>
          </w:tcPr>
          <w:p w14:paraId="655070D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1593" w:type="dxa"/>
            <w:vAlign w:val="center"/>
          </w:tcPr>
          <w:p w14:paraId="43EB319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自主学习</w:t>
            </w:r>
          </w:p>
        </w:tc>
        <w:tc>
          <w:tcPr>
            <w:tcW w:w="1705" w:type="dxa"/>
            <w:vMerge w:val="continue"/>
            <w:vAlign w:val="center"/>
          </w:tcPr>
          <w:p w14:paraId="44572E7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1"/>
                <w:szCs w:val="21"/>
                <w:vertAlign w:val="baseline"/>
                <w:lang w:val="en-US" w:eastAsia="zh-CN"/>
              </w:rPr>
            </w:pPr>
          </w:p>
        </w:tc>
        <w:tc>
          <w:tcPr>
            <w:tcW w:w="1705" w:type="dxa"/>
            <w:vMerge w:val="continue"/>
            <w:vAlign w:val="center"/>
          </w:tcPr>
          <w:p w14:paraId="4D20311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r>
      <w:tr w14:paraId="0EDAD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4FFDAF0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2100" w:type="dxa"/>
            <w:vAlign w:val="center"/>
          </w:tcPr>
          <w:p w14:paraId="1281F86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中共党史专题讲座</w:t>
            </w:r>
          </w:p>
        </w:tc>
        <w:tc>
          <w:tcPr>
            <w:tcW w:w="1593" w:type="dxa"/>
            <w:vAlign w:val="center"/>
          </w:tcPr>
          <w:p w14:paraId="3C9A372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自主学习</w:t>
            </w:r>
          </w:p>
        </w:tc>
        <w:tc>
          <w:tcPr>
            <w:tcW w:w="1705" w:type="dxa"/>
            <w:vAlign w:val="center"/>
          </w:tcPr>
          <w:p w14:paraId="73D9B15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必修</w:t>
            </w:r>
          </w:p>
        </w:tc>
        <w:tc>
          <w:tcPr>
            <w:tcW w:w="1705" w:type="dxa"/>
            <w:vAlign w:val="center"/>
          </w:tcPr>
          <w:p w14:paraId="1F044C4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18</w:t>
            </w:r>
          </w:p>
        </w:tc>
      </w:tr>
      <w:tr w14:paraId="0CC02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4DA6868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2100" w:type="dxa"/>
            <w:vMerge w:val="restart"/>
            <w:vAlign w:val="center"/>
          </w:tcPr>
          <w:p w14:paraId="4D221D9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时政热点专题学习</w:t>
            </w:r>
          </w:p>
        </w:tc>
        <w:tc>
          <w:tcPr>
            <w:tcW w:w="1593" w:type="dxa"/>
            <w:vAlign w:val="center"/>
          </w:tcPr>
          <w:p w14:paraId="6F4DFA4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集中授课</w:t>
            </w:r>
          </w:p>
        </w:tc>
        <w:tc>
          <w:tcPr>
            <w:tcW w:w="1705" w:type="dxa"/>
            <w:vMerge w:val="restart"/>
            <w:vAlign w:val="center"/>
          </w:tcPr>
          <w:p w14:paraId="5BAFC05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必修</w:t>
            </w:r>
          </w:p>
        </w:tc>
        <w:tc>
          <w:tcPr>
            <w:tcW w:w="1705" w:type="dxa"/>
            <w:vMerge w:val="restart"/>
            <w:vAlign w:val="center"/>
          </w:tcPr>
          <w:p w14:paraId="32495A9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12</w:t>
            </w:r>
          </w:p>
        </w:tc>
      </w:tr>
      <w:tr w14:paraId="7AB49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31024A9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2100" w:type="dxa"/>
            <w:vMerge w:val="continue"/>
          </w:tcPr>
          <w:p w14:paraId="34378FD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1593" w:type="dxa"/>
          </w:tcPr>
          <w:p w14:paraId="16F937A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自主学习</w:t>
            </w:r>
          </w:p>
        </w:tc>
        <w:tc>
          <w:tcPr>
            <w:tcW w:w="1705" w:type="dxa"/>
            <w:vMerge w:val="continue"/>
          </w:tcPr>
          <w:p w14:paraId="12108FD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1705" w:type="dxa"/>
            <w:vMerge w:val="continue"/>
          </w:tcPr>
          <w:p w14:paraId="567183A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r>
      <w:tr w14:paraId="01025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7313B02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2100" w:type="dxa"/>
          </w:tcPr>
          <w:p w14:paraId="766A8D2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“青年大学习”线上主题团课</w:t>
            </w:r>
          </w:p>
        </w:tc>
        <w:tc>
          <w:tcPr>
            <w:tcW w:w="1593" w:type="dxa"/>
            <w:vAlign w:val="center"/>
          </w:tcPr>
          <w:p w14:paraId="28D6CEF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自主学习</w:t>
            </w:r>
          </w:p>
        </w:tc>
        <w:tc>
          <w:tcPr>
            <w:tcW w:w="1705" w:type="dxa"/>
            <w:vAlign w:val="center"/>
          </w:tcPr>
          <w:p w14:paraId="166ABE9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必修</w:t>
            </w:r>
          </w:p>
        </w:tc>
        <w:tc>
          <w:tcPr>
            <w:tcW w:w="1705" w:type="dxa"/>
            <w:vAlign w:val="center"/>
          </w:tcPr>
          <w:p w14:paraId="5DEAF3A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6</w:t>
            </w:r>
          </w:p>
        </w:tc>
      </w:tr>
      <w:tr w14:paraId="295E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63D5001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2100" w:type="dxa"/>
            <w:vMerge w:val="restart"/>
          </w:tcPr>
          <w:p w14:paraId="7A65B85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中华优秀</w:t>
            </w:r>
          </w:p>
          <w:p w14:paraId="5661D31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传统文化</w:t>
            </w:r>
          </w:p>
        </w:tc>
        <w:tc>
          <w:tcPr>
            <w:tcW w:w="1593" w:type="dxa"/>
            <w:vAlign w:val="center"/>
          </w:tcPr>
          <w:p w14:paraId="64A1A69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集中授课</w:t>
            </w:r>
          </w:p>
        </w:tc>
        <w:tc>
          <w:tcPr>
            <w:tcW w:w="1705" w:type="dxa"/>
            <w:vMerge w:val="restart"/>
            <w:vAlign w:val="center"/>
          </w:tcPr>
          <w:p w14:paraId="2E62114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选修</w:t>
            </w:r>
          </w:p>
        </w:tc>
        <w:tc>
          <w:tcPr>
            <w:tcW w:w="1705" w:type="dxa"/>
            <w:vMerge w:val="restart"/>
            <w:vAlign w:val="center"/>
          </w:tcPr>
          <w:p w14:paraId="60F38CA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6</w:t>
            </w:r>
          </w:p>
        </w:tc>
      </w:tr>
      <w:tr w14:paraId="5D37D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071D75B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2100" w:type="dxa"/>
            <w:vMerge w:val="continue"/>
          </w:tcPr>
          <w:p w14:paraId="17CF25F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1593" w:type="dxa"/>
            <w:vAlign w:val="center"/>
          </w:tcPr>
          <w:p w14:paraId="62356C0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自主学习</w:t>
            </w:r>
          </w:p>
        </w:tc>
        <w:tc>
          <w:tcPr>
            <w:tcW w:w="1705" w:type="dxa"/>
            <w:vMerge w:val="continue"/>
            <w:vAlign w:val="center"/>
          </w:tcPr>
          <w:p w14:paraId="0D1D386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1705" w:type="dxa"/>
            <w:vMerge w:val="continue"/>
            <w:vAlign w:val="center"/>
          </w:tcPr>
          <w:p w14:paraId="594B1D1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r>
      <w:tr w14:paraId="14FC8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228772E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2100" w:type="dxa"/>
          </w:tcPr>
          <w:p w14:paraId="4745FB0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学员沙龙</w:t>
            </w:r>
          </w:p>
        </w:tc>
        <w:tc>
          <w:tcPr>
            <w:tcW w:w="1593" w:type="dxa"/>
            <w:vAlign w:val="center"/>
          </w:tcPr>
          <w:p w14:paraId="1143631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自愿参加</w:t>
            </w:r>
          </w:p>
        </w:tc>
        <w:tc>
          <w:tcPr>
            <w:tcW w:w="1705" w:type="dxa"/>
            <w:vAlign w:val="center"/>
          </w:tcPr>
          <w:p w14:paraId="7D6940D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选修</w:t>
            </w:r>
          </w:p>
        </w:tc>
        <w:tc>
          <w:tcPr>
            <w:tcW w:w="1705" w:type="dxa"/>
            <w:vAlign w:val="center"/>
          </w:tcPr>
          <w:p w14:paraId="27394B9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3</w:t>
            </w:r>
          </w:p>
        </w:tc>
      </w:tr>
      <w:tr w14:paraId="6F911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6E248B8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2100" w:type="dxa"/>
          </w:tcPr>
          <w:p w14:paraId="5A99C67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青马论坛</w:t>
            </w:r>
          </w:p>
        </w:tc>
        <w:tc>
          <w:tcPr>
            <w:tcW w:w="1593" w:type="dxa"/>
            <w:vAlign w:val="center"/>
          </w:tcPr>
          <w:p w14:paraId="40A2696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自愿参加</w:t>
            </w:r>
          </w:p>
        </w:tc>
        <w:tc>
          <w:tcPr>
            <w:tcW w:w="1705" w:type="dxa"/>
            <w:vAlign w:val="center"/>
          </w:tcPr>
          <w:p w14:paraId="6D98E7F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选修</w:t>
            </w:r>
          </w:p>
        </w:tc>
        <w:tc>
          <w:tcPr>
            <w:tcW w:w="1705" w:type="dxa"/>
            <w:vAlign w:val="center"/>
          </w:tcPr>
          <w:p w14:paraId="141BC60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3</w:t>
            </w:r>
          </w:p>
        </w:tc>
      </w:tr>
      <w:tr w14:paraId="1C9B6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245" w:type="dxa"/>
            <w:vMerge w:val="restart"/>
            <w:vAlign w:val="center"/>
          </w:tcPr>
          <w:p w14:paraId="05BB280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红色教育</w:t>
            </w:r>
          </w:p>
        </w:tc>
        <w:tc>
          <w:tcPr>
            <w:tcW w:w="2100" w:type="dxa"/>
          </w:tcPr>
          <w:p w14:paraId="43BCB97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线上红色纪念馆参观学习</w:t>
            </w:r>
          </w:p>
        </w:tc>
        <w:tc>
          <w:tcPr>
            <w:tcW w:w="1593" w:type="dxa"/>
            <w:vAlign w:val="center"/>
          </w:tcPr>
          <w:p w14:paraId="4D29D54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自主学习</w:t>
            </w:r>
          </w:p>
        </w:tc>
        <w:tc>
          <w:tcPr>
            <w:tcW w:w="1705" w:type="dxa"/>
            <w:vAlign w:val="center"/>
          </w:tcPr>
          <w:p w14:paraId="7C03595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必修</w:t>
            </w:r>
          </w:p>
        </w:tc>
        <w:tc>
          <w:tcPr>
            <w:tcW w:w="1705" w:type="dxa"/>
            <w:vAlign w:val="center"/>
          </w:tcPr>
          <w:p w14:paraId="4924A67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3</w:t>
            </w:r>
          </w:p>
        </w:tc>
      </w:tr>
      <w:tr w14:paraId="7E0B6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75CAEC9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2100" w:type="dxa"/>
          </w:tcPr>
          <w:p w14:paraId="04C37CD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赴珠海革命传统教育基地、爱国主义教育基地参观学习</w:t>
            </w:r>
          </w:p>
        </w:tc>
        <w:tc>
          <w:tcPr>
            <w:tcW w:w="1593" w:type="dxa"/>
            <w:vAlign w:val="center"/>
          </w:tcPr>
          <w:p w14:paraId="7818BA4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统一组织</w:t>
            </w:r>
          </w:p>
        </w:tc>
        <w:tc>
          <w:tcPr>
            <w:tcW w:w="1705" w:type="dxa"/>
            <w:vAlign w:val="center"/>
          </w:tcPr>
          <w:p w14:paraId="5C5F057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必修</w:t>
            </w:r>
          </w:p>
        </w:tc>
        <w:tc>
          <w:tcPr>
            <w:tcW w:w="1705" w:type="dxa"/>
            <w:vAlign w:val="center"/>
          </w:tcPr>
          <w:p w14:paraId="42AB497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6</w:t>
            </w:r>
          </w:p>
        </w:tc>
      </w:tr>
      <w:tr w14:paraId="312D2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76F285F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2100" w:type="dxa"/>
          </w:tcPr>
          <w:p w14:paraId="4369DA4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赴全国革命传统教育基地、爱国主义教育基地参观学习</w:t>
            </w:r>
          </w:p>
        </w:tc>
        <w:tc>
          <w:tcPr>
            <w:tcW w:w="1593" w:type="dxa"/>
            <w:vAlign w:val="center"/>
          </w:tcPr>
          <w:p w14:paraId="2155697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选拔参加</w:t>
            </w:r>
          </w:p>
        </w:tc>
        <w:tc>
          <w:tcPr>
            <w:tcW w:w="1705" w:type="dxa"/>
            <w:vAlign w:val="center"/>
          </w:tcPr>
          <w:p w14:paraId="47AC9A8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选修</w:t>
            </w:r>
          </w:p>
        </w:tc>
        <w:tc>
          <w:tcPr>
            <w:tcW w:w="1705" w:type="dxa"/>
            <w:vAlign w:val="center"/>
          </w:tcPr>
          <w:p w14:paraId="7AA2C92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18</w:t>
            </w:r>
          </w:p>
        </w:tc>
      </w:tr>
      <w:tr w14:paraId="2642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restart"/>
            <w:vAlign w:val="center"/>
          </w:tcPr>
          <w:p w14:paraId="57B3BB3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社会实践</w:t>
            </w:r>
          </w:p>
        </w:tc>
        <w:tc>
          <w:tcPr>
            <w:tcW w:w="2100" w:type="dxa"/>
          </w:tcPr>
          <w:p w14:paraId="4250FCA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寒暑期社会实践</w:t>
            </w:r>
          </w:p>
        </w:tc>
        <w:tc>
          <w:tcPr>
            <w:tcW w:w="1593" w:type="dxa"/>
            <w:vAlign w:val="center"/>
          </w:tcPr>
          <w:p w14:paraId="7295AEC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统一组织</w:t>
            </w:r>
          </w:p>
        </w:tc>
        <w:tc>
          <w:tcPr>
            <w:tcW w:w="1705" w:type="dxa"/>
            <w:vAlign w:val="center"/>
          </w:tcPr>
          <w:p w14:paraId="10D0465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必修</w:t>
            </w:r>
          </w:p>
        </w:tc>
        <w:tc>
          <w:tcPr>
            <w:tcW w:w="1705" w:type="dxa"/>
            <w:vAlign w:val="center"/>
          </w:tcPr>
          <w:p w14:paraId="1C50968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30</w:t>
            </w:r>
          </w:p>
        </w:tc>
      </w:tr>
      <w:tr w14:paraId="18B57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7004818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2100" w:type="dxa"/>
          </w:tcPr>
          <w:p w14:paraId="6D53971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劳动教育</w:t>
            </w:r>
          </w:p>
        </w:tc>
        <w:tc>
          <w:tcPr>
            <w:tcW w:w="1593" w:type="dxa"/>
            <w:vAlign w:val="center"/>
          </w:tcPr>
          <w:p w14:paraId="5567AB9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统一组织</w:t>
            </w:r>
          </w:p>
        </w:tc>
        <w:tc>
          <w:tcPr>
            <w:tcW w:w="1705" w:type="dxa"/>
            <w:vAlign w:val="center"/>
          </w:tcPr>
          <w:p w14:paraId="3CD1F34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必修</w:t>
            </w:r>
          </w:p>
        </w:tc>
        <w:tc>
          <w:tcPr>
            <w:tcW w:w="1705" w:type="dxa"/>
            <w:vAlign w:val="center"/>
          </w:tcPr>
          <w:p w14:paraId="5B60F79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10</w:t>
            </w:r>
          </w:p>
        </w:tc>
      </w:tr>
      <w:tr w14:paraId="53DB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6C1987F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2100" w:type="dxa"/>
          </w:tcPr>
          <w:p w14:paraId="7E8BD6C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志愿服务</w:t>
            </w:r>
          </w:p>
        </w:tc>
        <w:tc>
          <w:tcPr>
            <w:tcW w:w="1593" w:type="dxa"/>
            <w:vAlign w:val="center"/>
          </w:tcPr>
          <w:p w14:paraId="23276FA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统一组织</w:t>
            </w:r>
          </w:p>
        </w:tc>
        <w:tc>
          <w:tcPr>
            <w:tcW w:w="1705" w:type="dxa"/>
            <w:vAlign w:val="center"/>
          </w:tcPr>
          <w:p w14:paraId="17EFCB6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必修</w:t>
            </w:r>
          </w:p>
        </w:tc>
        <w:tc>
          <w:tcPr>
            <w:tcW w:w="1705" w:type="dxa"/>
            <w:vAlign w:val="center"/>
          </w:tcPr>
          <w:p w14:paraId="54BB5FC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不少于20小时</w:t>
            </w:r>
          </w:p>
        </w:tc>
      </w:tr>
      <w:tr w14:paraId="3F8F7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29D8BCF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2100" w:type="dxa"/>
            <w:vAlign w:val="top"/>
          </w:tcPr>
          <w:p w14:paraId="6E3F8C1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sz w:val="21"/>
                <w:szCs w:val="21"/>
                <w:vertAlign w:val="baseline"/>
                <w:lang w:val="en-US" w:eastAsia="zh-CN"/>
              </w:rPr>
              <w:t>专题调研</w:t>
            </w:r>
          </w:p>
        </w:tc>
        <w:tc>
          <w:tcPr>
            <w:tcW w:w="1593" w:type="dxa"/>
            <w:vAlign w:val="center"/>
          </w:tcPr>
          <w:p w14:paraId="1A76F45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sz w:val="21"/>
                <w:szCs w:val="21"/>
                <w:vertAlign w:val="baseline"/>
                <w:lang w:val="en-US" w:eastAsia="zh-CN"/>
              </w:rPr>
              <w:t>自愿参加</w:t>
            </w:r>
          </w:p>
        </w:tc>
        <w:tc>
          <w:tcPr>
            <w:tcW w:w="1705" w:type="dxa"/>
            <w:vAlign w:val="center"/>
          </w:tcPr>
          <w:p w14:paraId="439146A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sz w:val="21"/>
                <w:szCs w:val="21"/>
                <w:vertAlign w:val="baseline"/>
                <w:lang w:val="en-US" w:eastAsia="zh-CN"/>
              </w:rPr>
              <w:t>选修</w:t>
            </w:r>
          </w:p>
        </w:tc>
        <w:tc>
          <w:tcPr>
            <w:tcW w:w="1705" w:type="dxa"/>
            <w:vAlign w:val="center"/>
          </w:tcPr>
          <w:p w14:paraId="22D75A1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b w:val="0"/>
                <w:bCs w:val="0"/>
                <w:kern w:val="2"/>
                <w:sz w:val="21"/>
                <w:szCs w:val="21"/>
                <w:highlight w:val="none"/>
                <w:vertAlign w:val="baseline"/>
                <w:lang w:val="en-US" w:eastAsia="zh-CN" w:bidi="ar-SA"/>
              </w:rPr>
            </w:pPr>
            <w:r>
              <w:rPr>
                <w:rFonts w:hint="eastAsia" w:ascii="仿宋_GB2312" w:hAnsi="仿宋_GB2312" w:eastAsia="仿宋_GB2312" w:cs="仿宋_GB2312"/>
                <w:b w:val="0"/>
                <w:bCs w:val="0"/>
                <w:sz w:val="21"/>
                <w:szCs w:val="21"/>
                <w:highlight w:val="none"/>
                <w:vertAlign w:val="baseline"/>
                <w:lang w:val="en-US" w:eastAsia="zh-CN"/>
              </w:rPr>
              <w:t>30</w:t>
            </w:r>
          </w:p>
        </w:tc>
      </w:tr>
      <w:tr w14:paraId="71074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3EAE0D9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2100" w:type="dxa"/>
            <w:vAlign w:val="top"/>
          </w:tcPr>
          <w:p w14:paraId="405BD54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境外研学</w:t>
            </w:r>
          </w:p>
        </w:tc>
        <w:tc>
          <w:tcPr>
            <w:tcW w:w="1593" w:type="dxa"/>
            <w:vAlign w:val="center"/>
          </w:tcPr>
          <w:p w14:paraId="269E5E9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选拔参加</w:t>
            </w:r>
          </w:p>
        </w:tc>
        <w:tc>
          <w:tcPr>
            <w:tcW w:w="1705" w:type="dxa"/>
            <w:vAlign w:val="center"/>
          </w:tcPr>
          <w:p w14:paraId="70EDF03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选修</w:t>
            </w:r>
          </w:p>
        </w:tc>
        <w:tc>
          <w:tcPr>
            <w:tcW w:w="1705" w:type="dxa"/>
            <w:vAlign w:val="center"/>
          </w:tcPr>
          <w:p w14:paraId="4DF836B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30</w:t>
            </w:r>
          </w:p>
        </w:tc>
      </w:tr>
    </w:tbl>
    <w:p w14:paraId="3A47877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管理办法</w:t>
      </w:r>
    </w:p>
    <w:p w14:paraId="333A3268">
      <w:pPr>
        <w:keepNext w:val="0"/>
        <w:keepLines w:val="0"/>
        <w:pageBreakBefore w:val="0"/>
        <w:widowControl/>
        <w:kinsoku/>
        <w:wordWrap/>
        <w:overflowPunct/>
        <w:topLinePunct w:val="0"/>
        <w:autoSpaceDE/>
        <w:autoSpaceDN/>
        <w:bidi w:val="0"/>
        <w:adjustRightInd/>
        <w:spacing w:line="560" w:lineRule="exact"/>
        <w:jc w:val="left"/>
        <w:rPr>
          <w:rFonts w:hint="default" w:ascii="楷体" w:hAnsi="楷体" w:eastAsia="楷体" w:cs="楷体"/>
          <w:kern w:val="0"/>
          <w:sz w:val="32"/>
          <w:szCs w:val="32"/>
          <w:lang w:val="en-US" w:eastAsia="zh-CN"/>
        </w:rPr>
      </w:pPr>
      <w:r>
        <w:rPr>
          <w:rFonts w:hint="eastAsia" w:ascii="楷体" w:hAnsi="楷体" w:eastAsia="楷体" w:cs="楷体"/>
          <w:kern w:val="0"/>
          <w:sz w:val="32"/>
          <w:szCs w:val="32"/>
          <w:lang w:val="en-US" w:eastAsia="zh-CN"/>
        </w:rPr>
        <w:t xml:space="preserve">  </w:t>
      </w:r>
      <w:r>
        <w:rPr>
          <w:rFonts w:hint="eastAsia" w:ascii="楷体" w:hAnsi="楷体" w:eastAsia="楷体" w:cs="楷体"/>
          <w:b/>
          <w:bCs/>
          <w:kern w:val="0"/>
          <w:sz w:val="32"/>
          <w:szCs w:val="32"/>
          <w:lang w:val="en-US" w:eastAsia="zh-CN"/>
        </w:rPr>
        <w:t xml:space="preserve"> </w:t>
      </w:r>
      <w:r>
        <w:rPr>
          <w:rFonts w:hint="eastAsia" w:ascii="楷体" w:hAnsi="楷体" w:eastAsia="楷体" w:cs="楷体"/>
          <w:b w:val="0"/>
          <w:bCs w:val="0"/>
          <w:kern w:val="0"/>
          <w:sz w:val="32"/>
          <w:szCs w:val="32"/>
          <w:lang w:val="en-US" w:eastAsia="zh-CN"/>
        </w:rPr>
        <w:t xml:space="preserve"> （一）班级自我管理</w:t>
      </w:r>
    </w:p>
    <w:p w14:paraId="6584ED3F">
      <w:pPr>
        <w:keepNext w:val="0"/>
        <w:keepLines w:val="0"/>
        <w:pageBreakBefore w:val="0"/>
        <w:widowControl/>
        <w:kinsoku/>
        <w:wordWrap/>
        <w:overflowPunct/>
        <w:topLinePunct w:val="0"/>
        <w:autoSpaceDE/>
        <w:autoSpaceDN/>
        <w:bidi w:val="0"/>
        <w:adjustRightInd/>
        <w:spacing w:line="560" w:lineRule="exact"/>
        <w:ind w:firstLine="640" w:firstLineChars="200"/>
        <w:jc w:val="left"/>
        <w:rPr>
          <w:rFonts w:hint="default"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在班主任的指导下，班级实行自我管理，由“青马工程”第四期培训班学员民主选举产生临时团支部、班委会。</w:t>
      </w:r>
    </w:p>
    <w:p w14:paraId="3AA48512">
      <w:pPr>
        <w:keepNext w:val="0"/>
        <w:keepLines w:val="0"/>
        <w:pageBreakBefore w:val="0"/>
        <w:widowControl/>
        <w:kinsoku/>
        <w:wordWrap/>
        <w:overflowPunct/>
        <w:topLinePunct w:val="0"/>
        <w:autoSpaceDE/>
        <w:autoSpaceDN/>
        <w:bidi w:val="0"/>
        <w:adjustRightInd/>
        <w:spacing w:line="560" w:lineRule="exact"/>
        <w:ind w:firstLine="640" w:firstLineChars="200"/>
        <w:jc w:val="left"/>
        <w:rPr>
          <w:rFonts w:hint="default" w:ascii="仿宋_GB2312" w:hAnsi="宋体" w:eastAsia="仿宋_GB2312"/>
          <w:b w:val="0"/>
          <w:bCs w:val="0"/>
          <w:kern w:val="0"/>
          <w:sz w:val="32"/>
          <w:szCs w:val="32"/>
          <w:lang w:val="en-US" w:eastAsia="zh-CN"/>
        </w:rPr>
      </w:pPr>
      <w:r>
        <w:rPr>
          <w:rFonts w:hint="eastAsia" w:ascii="楷体" w:hAnsi="楷体" w:eastAsia="楷体" w:cs="楷体"/>
          <w:b w:val="0"/>
          <w:bCs w:val="0"/>
          <w:kern w:val="0"/>
          <w:sz w:val="32"/>
          <w:szCs w:val="32"/>
          <w:lang w:val="en-US" w:eastAsia="zh-CN"/>
        </w:rPr>
        <w:t>（二）班团一体化建设</w:t>
      </w:r>
    </w:p>
    <w:p w14:paraId="013C3F1E">
      <w:pPr>
        <w:keepNext w:val="0"/>
        <w:keepLines w:val="0"/>
        <w:pageBreakBefore w:val="0"/>
        <w:widowControl/>
        <w:kinsoku/>
        <w:wordWrap/>
        <w:overflowPunct/>
        <w:topLinePunct w:val="0"/>
        <w:autoSpaceDE/>
        <w:autoSpaceDN/>
        <w:bidi w:val="0"/>
        <w:adjustRightInd/>
        <w:spacing w:line="560" w:lineRule="exact"/>
        <w:ind w:firstLine="640" w:firstLineChars="200"/>
        <w:jc w:val="left"/>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临时团支部、班委会实行班团一体化建设，共有成员5人，包括团支部书记兼班长、团支部副书记兼副班长、组织委员兼学习委员、纪律委员兼生活委员、宣传委员兼文体委员。</w:t>
      </w:r>
    </w:p>
    <w:p w14:paraId="20B2ABAC">
      <w:pPr>
        <w:keepNext w:val="0"/>
        <w:keepLines w:val="0"/>
        <w:pageBreakBefore w:val="0"/>
        <w:widowControl/>
        <w:kinsoku/>
        <w:wordWrap/>
        <w:overflowPunct/>
        <w:topLinePunct w:val="0"/>
        <w:autoSpaceDE/>
        <w:autoSpaceDN/>
        <w:bidi w:val="0"/>
        <w:adjustRightInd/>
        <w:spacing w:line="560" w:lineRule="exact"/>
        <w:ind w:firstLine="640" w:firstLineChars="200"/>
        <w:jc w:val="left"/>
        <w:rPr>
          <w:rFonts w:hint="default" w:ascii="楷体" w:hAnsi="楷体" w:eastAsia="楷体" w:cs="楷体"/>
          <w:b w:val="0"/>
          <w:bCs w:val="0"/>
          <w:kern w:val="0"/>
          <w:sz w:val="32"/>
          <w:szCs w:val="32"/>
          <w:lang w:val="en-US" w:eastAsia="zh-CN"/>
        </w:rPr>
      </w:pPr>
      <w:r>
        <w:rPr>
          <w:rFonts w:hint="eastAsia" w:ascii="楷体" w:hAnsi="楷体" w:eastAsia="楷体" w:cs="楷体"/>
          <w:b w:val="0"/>
          <w:bCs w:val="0"/>
          <w:kern w:val="0"/>
          <w:sz w:val="32"/>
          <w:szCs w:val="32"/>
          <w:lang w:val="en-US" w:eastAsia="zh-CN"/>
        </w:rPr>
        <w:t>（三）</w:t>
      </w:r>
      <w:r>
        <w:rPr>
          <w:rFonts w:hint="eastAsia" w:ascii="楷体" w:hAnsi="楷体" w:eastAsia="楷体" w:cs="楷体"/>
          <w:b w:val="0"/>
          <w:bCs w:val="0"/>
          <w:kern w:val="0"/>
          <w:sz w:val="32"/>
          <w:szCs w:val="32"/>
          <w:highlight w:val="none"/>
          <w:lang w:val="en-US" w:eastAsia="zh-CN"/>
        </w:rPr>
        <w:t>考核方式</w:t>
      </w:r>
    </w:p>
    <w:p w14:paraId="74A36BDD">
      <w:pPr>
        <w:keepNext w:val="0"/>
        <w:keepLines w:val="0"/>
        <w:pageBreakBefore w:val="0"/>
        <w:widowControl/>
        <w:kinsoku/>
        <w:wordWrap/>
        <w:overflowPunct/>
        <w:topLinePunct w:val="0"/>
        <w:autoSpaceDE/>
        <w:autoSpaceDN/>
        <w:bidi w:val="0"/>
        <w:adjustRightInd/>
        <w:spacing w:line="560" w:lineRule="exact"/>
        <w:ind w:firstLine="640" w:firstLineChars="200"/>
        <w:jc w:val="left"/>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1.“青马工程”学员必须严格遵守课堂纪律，无故旷课两次，或者迟到早退共计四次者，视为自动退出。</w:t>
      </w:r>
    </w:p>
    <w:p w14:paraId="4CB94E0B">
      <w:pPr>
        <w:keepNext w:val="0"/>
        <w:keepLines w:val="0"/>
        <w:pageBreakBefore w:val="0"/>
        <w:widowControl/>
        <w:kinsoku/>
        <w:wordWrap/>
        <w:overflowPunct/>
        <w:topLinePunct w:val="0"/>
        <w:autoSpaceDE/>
        <w:autoSpaceDN/>
        <w:bidi w:val="0"/>
        <w:adjustRightInd/>
        <w:spacing w:line="560" w:lineRule="exact"/>
        <w:ind w:firstLine="640" w:firstLineChars="200"/>
        <w:jc w:val="left"/>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2.</w:t>
      </w:r>
      <w:r>
        <w:rPr>
          <w:rFonts w:ascii="仿宋_GB2312" w:hAnsi="宋体" w:eastAsia="仿宋_GB2312" w:cs="仿宋_GB2312"/>
          <w:i w:val="0"/>
          <w:iCs w:val="0"/>
          <w:caps w:val="0"/>
          <w:color w:val="000000"/>
          <w:spacing w:val="0"/>
          <w:sz w:val="31"/>
          <w:szCs w:val="31"/>
          <w:shd w:val="clear" w:fill="FFFFFF"/>
        </w:rPr>
        <w:t>学员</w:t>
      </w:r>
      <w:r>
        <w:rPr>
          <w:rFonts w:hint="eastAsia" w:ascii="仿宋_GB2312" w:hAnsi="宋体" w:eastAsia="仿宋_GB2312" w:cs="仿宋_GB2312"/>
          <w:i w:val="0"/>
          <w:iCs w:val="0"/>
          <w:caps w:val="0"/>
          <w:color w:val="000000"/>
          <w:spacing w:val="0"/>
          <w:sz w:val="31"/>
          <w:szCs w:val="31"/>
          <w:shd w:val="clear" w:fill="FFFFFF"/>
          <w:lang w:val="en-US" w:eastAsia="zh-CN"/>
        </w:rPr>
        <w:t>须</w:t>
      </w:r>
      <w:r>
        <w:rPr>
          <w:rFonts w:ascii="仿宋_GB2312" w:hAnsi="宋体" w:eastAsia="仿宋_GB2312" w:cs="仿宋_GB2312"/>
          <w:i w:val="0"/>
          <w:iCs w:val="0"/>
          <w:caps w:val="0"/>
          <w:color w:val="000000"/>
          <w:spacing w:val="0"/>
          <w:sz w:val="31"/>
          <w:szCs w:val="31"/>
          <w:shd w:val="clear" w:fill="FFFFFF"/>
        </w:rPr>
        <w:t>修读全部必修课程，并完成相应版块学时要求</w:t>
      </w:r>
      <w:r>
        <w:rPr>
          <w:rFonts w:hint="eastAsia" w:ascii="仿宋_GB2312" w:hAnsi="宋体" w:eastAsia="仿宋_GB2312" w:cs="仿宋_GB2312"/>
          <w:i w:val="0"/>
          <w:iCs w:val="0"/>
          <w:caps w:val="0"/>
          <w:color w:val="000000"/>
          <w:spacing w:val="0"/>
          <w:sz w:val="31"/>
          <w:szCs w:val="31"/>
          <w:shd w:val="clear" w:fill="FFFFFF"/>
          <w:lang w:val="en-US" w:eastAsia="zh-CN"/>
        </w:rPr>
        <w:t>方可结业</w:t>
      </w:r>
      <w:r>
        <w:rPr>
          <w:rFonts w:ascii="仿宋_GB2312" w:hAnsi="宋体" w:eastAsia="仿宋_GB2312" w:cs="仿宋_GB2312"/>
          <w:i w:val="0"/>
          <w:iCs w:val="0"/>
          <w:caps w:val="0"/>
          <w:color w:val="000000"/>
          <w:spacing w:val="0"/>
          <w:sz w:val="31"/>
          <w:szCs w:val="31"/>
          <w:shd w:val="clear" w:fill="FFFFFF"/>
        </w:rPr>
        <w:t>。若因特殊情况未修完必修课程的，可以通过修读选修课程完成所需学时。</w:t>
      </w:r>
      <w:bookmarkStart w:id="0" w:name="_GoBack"/>
      <w:bookmarkEnd w:id="0"/>
    </w:p>
    <w:p w14:paraId="4AE4D64E">
      <w:pPr>
        <w:keepNext w:val="0"/>
        <w:keepLines w:val="0"/>
        <w:pageBreakBefore w:val="0"/>
        <w:widowControl/>
        <w:kinsoku/>
        <w:wordWrap/>
        <w:overflowPunct/>
        <w:topLinePunct w:val="0"/>
        <w:autoSpaceDE/>
        <w:autoSpaceDN/>
        <w:bidi w:val="0"/>
        <w:adjustRightInd/>
        <w:spacing w:line="560" w:lineRule="exact"/>
        <w:ind w:firstLine="640" w:firstLineChars="200"/>
        <w:jc w:val="left"/>
        <w:rPr>
          <w:rFonts w:hint="eastAsia" w:ascii="楷体" w:hAnsi="楷体" w:eastAsia="楷体" w:cs="楷体"/>
          <w:b w:val="0"/>
          <w:bCs w:val="0"/>
          <w:kern w:val="0"/>
          <w:sz w:val="32"/>
          <w:szCs w:val="32"/>
          <w:lang w:val="en-US" w:eastAsia="zh-CN"/>
        </w:rPr>
      </w:pPr>
      <w:r>
        <w:rPr>
          <w:rFonts w:hint="eastAsia" w:ascii="楷体" w:hAnsi="楷体" w:eastAsia="楷体" w:cs="楷体"/>
          <w:b w:val="0"/>
          <w:bCs w:val="0"/>
          <w:kern w:val="0"/>
          <w:sz w:val="32"/>
          <w:szCs w:val="32"/>
          <w:lang w:val="en-US" w:eastAsia="zh-CN"/>
        </w:rPr>
        <w:t>（四）激励措施</w:t>
      </w:r>
    </w:p>
    <w:p w14:paraId="75F72140">
      <w:pPr>
        <w:keepNext w:val="0"/>
        <w:keepLines w:val="0"/>
        <w:pageBreakBefore w:val="0"/>
        <w:widowControl/>
        <w:kinsoku/>
        <w:wordWrap/>
        <w:overflowPunct/>
        <w:topLinePunct w:val="0"/>
        <w:autoSpaceDE/>
        <w:autoSpaceDN/>
        <w:bidi w:val="0"/>
        <w:adjustRightInd/>
        <w:spacing w:line="560" w:lineRule="exact"/>
        <w:ind w:firstLine="640" w:firstLineChars="200"/>
        <w:jc w:val="left"/>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结营后组织开展“青马工程”培训班评优工作，评选出优秀班干部、优秀学员等。</w:t>
      </w:r>
    </w:p>
    <w:p w14:paraId="6941F7D6">
      <w:pPr>
        <w:keepNext w:val="0"/>
        <w:keepLines w:val="0"/>
        <w:pageBreakBefore w:val="0"/>
        <w:wordWrap/>
        <w:topLinePunct w:val="0"/>
        <w:bidi w:val="0"/>
        <w:spacing w:line="560" w:lineRule="exac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br w:type="page"/>
      </w:r>
    </w:p>
    <w:p w14:paraId="422C0D70">
      <w:pPr>
        <w:keepNext w:val="0"/>
        <w:keepLines w:val="0"/>
        <w:pageBreakBefore w:val="0"/>
        <w:wordWrap/>
        <w:topLinePunct w:val="0"/>
        <w:bidi w:val="0"/>
        <w:spacing w:line="560" w:lineRule="exact"/>
        <w:rPr>
          <w:rFonts w:hint="eastAsia" w:ascii="仿宋" w:hAnsi="仿宋" w:eastAsia="仿宋" w:cs="仿宋"/>
          <w:b w:val="0"/>
          <w:bCs w:val="0"/>
          <w:sz w:val="28"/>
          <w:szCs w:val="28"/>
          <w:lang w:val="en-US" w:eastAsia="zh-CN"/>
        </w:rPr>
      </w:pPr>
    </w:p>
    <w:p w14:paraId="6A379989">
      <w:pPr>
        <w:keepNext w:val="0"/>
        <w:keepLines w:val="0"/>
        <w:pageBreakBefore w:val="0"/>
        <w:kinsoku/>
        <w:wordWrap/>
        <w:overflowPunct/>
        <w:topLinePunct w:val="0"/>
        <w:autoSpaceDE/>
        <w:autoSpaceDN/>
        <w:bidi w:val="0"/>
        <w:adjustRightInd/>
        <w:snapToGrid w:val="0"/>
        <w:spacing w:line="560" w:lineRule="exact"/>
        <w:jc w:val="center"/>
        <w:rPr>
          <w:rFonts w:hint="default" w:ascii="仿宋_GB2312" w:hAnsi="宋体" w:eastAsia="仿宋_GB2312"/>
          <w:b/>
          <w:bCs/>
          <w:kern w:val="0"/>
          <w:sz w:val="32"/>
          <w:szCs w:val="32"/>
          <w:lang w:val="en-US" w:eastAsia="zh-CN"/>
        </w:rPr>
      </w:pPr>
      <w:r>
        <w:rPr>
          <w:rFonts w:hint="eastAsia" w:ascii="黑体" w:hAnsi="黑体" w:eastAsia="黑体" w:cs="黑体"/>
          <w:b/>
          <w:bCs/>
          <w:kern w:val="0"/>
          <w:sz w:val="32"/>
          <w:szCs w:val="32"/>
          <w:lang w:val="en-US" w:eastAsia="zh-CN"/>
        </w:rPr>
        <w:t>参考书目</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3725"/>
        <w:gridCol w:w="1622"/>
        <w:gridCol w:w="2516"/>
      </w:tblGrid>
      <w:tr w14:paraId="50600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2A0B5490">
            <w:pPr>
              <w:keepNext w:val="0"/>
              <w:keepLines w:val="0"/>
              <w:pageBreakBefore w:val="0"/>
              <w:widowControl/>
              <w:kinsoku/>
              <w:wordWrap/>
              <w:overflowPunct/>
              <w:topLinePunct w:val="0"/>
              <w:autoSpaceDE/>
              <w:autoSpaceDN/>
              <w:bidi w:val="0"/>
              <w:adjustRightInd/>
              <w:spacing w:line="400" w:lineRule="exact"/>
              <w:jc w:val="center"/>
              <w:rPr>
                <w:rFonts w:hint="eastAsia" w:ascii="黑体" w:hAnsi="黑体" w:eastAsia="黑体" w:cs="黑体"/>
                <w:b/>
                <w:bCs/>
                <w:kern w:val="0"/>
                <w:sz w:val="21"/>
                <w:szCs w:val="21"/>
                <w:vertAlign w:val="baseline"/>
                <w:lang w:val="en-US" w:eastAsia="zh-CN"/>
              </w:rPr>
            </w:pPr>
            <w:r>
              <w:rPr>
                <w:rFonts w:hint="eastAsia" w:ascii="黑体" w:hAnsi="黑体" w:eastAsia="黑体" w:cs="黑体"/>
                <w:b/>
                <w:bCs/>
                <w:kern w:val="0"/>
                <w:sz w:val="21"/>
                <w:szCs w:val="21"/>
                <w:vertAlign w:val="baseline"/>
                <w:lang w:val="en-US" w:eastAsia="zh-CN"/>
              </w:rPr>
              <w:t>序号</w:t>
            </w:r>
          </w:p>
        </w:tc>
        <w:tc>
          <w:tcPr>
            <w:tcW w:w="2186" w:type="pct"/>
            <w:vAlign w:val="center"/>
          </w:tcPr>
          <w:p w14:paraId="50328FEC">
            <w:pPr>
              <w:keepNext w:val="0"/>
              <w:keepLines w:val="0"/>
              <w:pageBreakBefore w:val="0"/>
              <w:widowControl/>
              <w:kinsoku/>
              <w:wordWrap/>
              <w:overflowPunct/>
              <w:topLinePunct w:val="0"/>
              <w:autoSpaceDE/>
              <w:autoSpaceDN/>
              <w:bidi w:val="0"/>
              <w:adjustRightInd/>
              <w:spacing w:line="400" w:lineRule="exact"/>
              <w:jc w:val="center"/>
              <w:rPr>
                <w:rFonts w:hint="eastAsia" w:ascii="黑体" w:hAnsi="黑体" w:eastAsia="黑体" w:cs="黑体"/>
                <w:b/>
                <w:bCs/>
                <w:kern w:val="0"/>
                <w:sz w:val="21"/>
                <w:szCs w:val="21"/>
                <w:vertAlign w:val="baseline"/>
                <w:lang w:val="en-US" w:eastAsia="zh-CN"/>
              </w:rPr>
            </w:pPr>
            <w:r>
              <w:rPr>
                <w:rFonts w:hint="eastAsia" w:ascii="黑体" w:hAnsi="黑体" w:eastAsia="黑体" w:cs="黑体"/>
                <w:b/>
                <w:bCs/>
                <w:kern w:val="0"/>
                <w:sz w:val="21"/>
                <w:szCs w:val="21"/>
                <w:vertAlign w:val="baseline"/>
                <w:lang w:val="en-US" w:eastAsia="zh-CN"/>
              </w:rPr>
              <w:t>书名</w:t>
            </w:r>
          </w:p>
        </w:tc>
        <w:tc>
          <w:tcPr>
            <w:tcW w:w="952" w:type="pct"/>
            <w:vAlign w:val="center"/>
          </w:tcPr>
          <w:p w14:paraId="5CB5A874">
            <w:pPr>
              <w:keepNext w:val="0"/>
              <w:keepLines w:val="0"/>
              <w:pageBreakBefore w:val="0"/>
              <w:widowControl/>
              <w:kinsoku/>
              <w:wordWrap/>
              <w:overflowPunct/>
              <w:topLinePunct w:val="0"/>
              <w:autoSpaceDE/>
              <w:autoSpaceDN/>
              <w:bidi w:val="0"/>
              <w:adjustRightInd/>
              <w:spacing w:line="400" w:lineRule="exact"/>
              <w:jc w:val="center"/>
              <w:rPr>
                <w:rFonts w:hint="eastAsia" w:ascii="黑体" w:hAnsi="黑体" w:eastAsia="黑体" w:cs="黑体"/>
                <w:b/>
                <w:bCs/>
                <w:kern w:val="0"/>
                <w:sz w:val="21"/>
                <w:szCs w:val="21"/>
                <w:vertAlign w:val="baseline"/>
                <w:lang w:val="en-US" w:eastAsia="zh-CN"/>
              </w:rPr>
            </w:pPr>
            <w:r>
              <w:rPr>
                <w:rFonts w:hint="eastAsia" w:ascii="黑体" w:hAnsi="黑体" w:eastAsia="黑体" w:cs="黑体"/>
                <w:b/>
                <w:bCs/>
                <w:kern w:val="0"/>
                <w:sz w:val="21"/>
                <w:szCs w:val="21"/>
                <w:vertAlign w:val="baseline"/>
                <w:lang w:val="en-US" w:eastAsia="zh-CN"/>
              </w:rPr>
              <w:t>出版社</w:t>
            </w:r>
          </w:p>
        </w:tc>
        <w:tc>
          <w:tcPr>
            <w:tcW w:w="1476" w:type="pct"/>
            <w:vAlign w:val="center"/>
          </w:tcPr>
          <w:p w14:paraId="6914C3F8">
            <w:pPr>
              <w:keepNext w:val="0"/>
              <w:keepLines w:val="0"/>
              <w:pageBreakBefore w:val="0"/>
              <w:widowControl/>
              <w:kinsoku/>
              <w:wordWrap/>
              <w:overflowPunct/>
              <w:topLinePunct w:val="0"/>
              <w:autoSpaceDE/>
              <w:autoSpaceDN/>
              <w:bidi w:val="0"/>
              <w:adjustRightInd/>
              <w:spacing w:line="400" w:lineRule="exact"/>
              <w:jc w:val="center"/>
              <w:rPr>
                <w:rFonts w:hint="eastAsia" w:ascii="黑体" w:hAnsi="黑体" w:eastAsia="黑体" w:cs="黑体"/>
                <w:b/>
                <w:bCs/>
                <w:kern w:val="0"/>
                <w:sz w:val="21"/>
                <w:szCs w:val="21"/>
                <w:vertAlign w:val="baseline"/>
                <w:lang w:val="en-US" w:eastAsia="zh-CN"/>
              </w:rPr>
            </w:pPr>
            <w:r>
              <w:rPr>
                <w:rFonts w:hint="eastAsia" w:ascii="黑体" w:hAnsi="黑体" w:eastAsia="黑体" w:cs="黑体"/>
                <w:b/>
                <w:bCs/>
                <w:kern w:val="0"/>
                <w:sz w:val="21"/>
                <w:szCs w:val="21"/>
                <w:vertAlign w:val="baseline"/>
                <w:lang w:val="en-US" w:eastAsia="zh-CN"/>
              </w:rPr>
              <w:t>作者</w:t>
            </w:r>
          </w:p>
        </w:tc>
      </w:tr>
      <w:tr w14:paraId="2A4B5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0C1CE2F8">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1</w:t>
            </w:r>
          </w:p>
        </w:tc>
        <w:tc>
          <w:tcPr>
            <w:tcW w:w="2186" w:type="pct"/>
            <w:vAlign w:val="center"/>
          </w:tcPr>
          <w:p w14:paraId="242434C4">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b/>
                <w:kern w:val="2"/>
                <w:sz w:val="21"/>
                <w:szCs w:val="21"/>
                <w:lang w:val="en-US" w:eastAsia="zh-CN" w:bidi="ar-SA"/>
              </w:rPr>
            </w:pPr>
            <w:r>
              <w:rPr>
                <w:rFonts w:hint="eastAsia" w:ascii="仿宋_GB2312" w:hAnsi="仿宋_GB2312" w:eastAsia="仿宋_GB2312" w:cs="仿宋_GB2312"/>
                <w:sz w:val="21"/>
                <w:szCs w:val="21"/>
              </w:rPr>
              <w:t>《共产党宣言》</w:t>
            </w:r>
          </w:p>
        </w:tc>
        <w:tc>
          <w:tcPr>
            <w:tcW w:w="952" w:type="pct"/>
            <w:vAlign w:val="center"/>
          </w:tcPr>
          <w:p w14:paraId="2DAA462C">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b/>
                <w:kern w:val="2"/>
                <w:sz w:val="21"/>
                <w:szCs w:val="21"/>
                <w:lang w:val="en-US" w:eastAsia="zh-CN" w:bidi="ar-SA"/>
              </w:rPr>
            </w:pPr>
            <w:r>
              <w:rPr>
                <w:rFonts w:hint="eastAsia" w:ascii="仿宋_GB2312" w:hAnsi="仿宋_GB2312" w:eastAsia="仿宋_GB2312" w:cs="仿宋_GB2312"/>
                <w:sz w:val="21"/>
                <w:szCs w:val="21"/>
              </w:rPr>
              <w:t>人民出版社</w:t>
            </w:r>
          </w:p>
        </w:tc>
        <w:tc>
          <w:tcPr>
            <w:tcW w:w="1476" w:type="pct"/>
            <w:vAlign w:val="center"/>
          </w:tcPr>
          <w:p w14:paraId="63C48963">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b/>
                <w:kern w:val="2"/>
                <w:sz w:val="21"/>
                <w:szCs w:val="21"/>
                <w:lang w:val="en-US" w:eastAsia="zh-CN" w:bidi="ar-SA"/>
              </w:rPr>
            </w:pPr>
            <w:r>
              <w:rPr>
                <w:rFonts w:hint="eastAsia" w:ascii="仿宋_GB2312" w:hAnsi="仿宋_GB2312" w:eastAsia="仿宋_GB2312" w:cs="仿宋_GB2312"/>
                <w:sz w:val="21"/>
                <w:szCs w:val="21"/>
              </w:rPr>
              <w:t>马克思、恩格斯</w:t>
            </w:r>
          </w:p>
        </w:tc>
      </w:tr>
      <w:tr w14:paraId="1A3BE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4D634D0F">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2</w:t>
            </w:r>
          </w:p>
        </w:tc>
        <w:tc>
          <w:tcPr>
            <w:tcW w:w="2186" w:type="pct"/>
            <w:vAlign w:val="center"/>
          </w:tcPr>
          <w:p w14:paraId="66A6030F">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《资本论》</w:t>
            </w:r>
          </w:p>
        </w:tc>
        <w:tc>
          <w:tcPr>
            <w:tcW w:w="952" w:type="pct"/>
            <w:vAlign w:val="center"/>
          </w:tcPr>
          <w:p w14:paraId="797E8507">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人民出版社</w:t>
            </w:r>
          </w:p>
        </w:tc>
        <w:tc>
          <w:tcPr>
            <w:tcW w:w="1476" w:type="pct"/>
            <w:vAlign w:val="center"/>
          </w:tcPr>
          <w:p w14:paraId="1739F738">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马克思</w:t>
            </w:r>
          </w:p>
        </w:tc>
      </w:tr>
      <w:tr w14:paraId="7A9A8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1FE1FDCA">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3</w:t>
            </w:r>
          </w:p>
        </w:tc>
        <w:tc>
          <w:tcPr>
            <w:tcW w:w="2186" w:type="pct"/>
            <w:vAlign w:val="center"/>
          </w:tcPr>
          <w:p w14:paraId="3A81375C">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《1844年经济学哲学手稿》</w:t>
            </w:r>
          </w:p>
        </w:tc>
        <w:tc>
          <w:tcPr>
            <w:tcW w:w="952" w:type="pct"/>
            <w:vAlign w:val="center"/>
          </w:tcPr>
          <w:p w14:paraId="1925AD49">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人民出版社</w:t>
            </w:r>
          </w:p>
        </w:tc>
        <w:tc>
          <w:tcPr>
            <w:tcW w:w="1476" w:type="pct"/>
            <w:vAlign w:val="center"/>
          </w:tcPr>
          <w:p w14:paraId="3C9A9710">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马克思</w:t>
            </w:r>
          </w:p>
        </w:tc>
      </w:tr>
      <w:tr w14:paraId="7827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121D8CD4">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4</w:t>
            </w:r>
          </w:p>
        </w:tc>
        <w:tc>
          <w:tcPr>
            <w:tcW w:w="2186" w:type="pct"/>
            <w:vAlign w:val="center"/>
          </w:tcPr>
          <w:p w14:paraId="03167E5E">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《反杜林论》</w:t>
            </w:r>
          </w:p>
        </w:tc>
        <w:tc>
          <w:tcPr>
            <w:tcW w:w="952" w:type="pct"/>
            <w:vAlign w:val="center"/>
          </w:tcPr>
          <w:p w14:paraId="73715D87">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人民出版社</w:t>
            </w:r>
          </w:p>
        </w:tc>
        <w:tc>
          <w:tcPr>
            <w:tcW w:w="1476" w:type="pct"/>
            <w:vAlign w:val="center"/>
          </w:tcPr>
          <w:p w14:paraId="462CE483">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恩格斯</w:t>
            </w:r>
          </w:p>
        </w:tc>
      </w:tr>
      <w:tr w14:paraId="5997F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31288A82">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5</w:t>
            </w:r>
          </w:p>
        </w:tc>
        <w:tc>
          <w:tcPr>
            <w:tcW w:w="2186" w:type="pct"/>
            <w:vAlign w:val="center"/>
          </w:tcPr>
          <w:p w14:paraId="59379B9F">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《哥达纲领批判》</w:t>
            </w:r>
          </w:p>
        </w:tc>
        <w:tc>
          <w:tcPr>
            <w:tcW w:w="952" w:type="pct"/>
            <w:vAlign w:val="center"/>
          </w:tcPr>
          <w:p w14:paraId="3EA52907">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人民出版社</w:t>
            </w:r>
          </w:p>
        </w:tc>
        <w:tc>
          <w:tcPr>
            <w:tcW w:w="1476" w:type="pct"/>
            <w:vAlign w:val="center"/>
          </w:tcPr>
          <w:p w14:paraId="582CC33F">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马克思</w:t>
            </w:r>
          </w:p>
        </w:tc>
      </w:tr>
      <w:tr w14:paraId="5C35F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0009A7C3">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6</w:t>
            </w:r>
          </w:p>
        </w:tc>
        <w:tc>
          <w:tcPr>
            <w:tcW w:w="2186" w:type="pct"/>
            <w:vAlign w:val="center"/>
          </w:tcPr>
          <w:p w14:paraId="66142F22">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《列宁专题文集》</w:t>
            </w:r>
          </w:p>
        </w:tc>
        <w:tc>
          <w:tcPr>
            <w:tcW w:w="952" w:type="pct"/>
            <w:vAlign w:val="center"/>
          </w:tcPr>
          <w:p w14:paraId="4F092587">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人民出版社</w:t>
            </w:r>
          </w:p>
        </w:tc>
        <w:tc>
          <w:tcPr>
            <w:tcW w:w="1476" w:type="pct"/>
            <w:vAlign w:val="center"/>
          </w:tcPr>
          <w:p w14:paraId="267EA9B6">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中共中央马克思恩格斯列宁斯大林著作编译局</w:t>
            </w:r>
          </w:p>
        </w:tc>
      </w:tr>
      <w:tr w14:paraId="0B9BF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3DC49711">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7</w:t>
            </w:r>
          </w:p>
        </w:tc>
        <w:tc>
          <w:tcPr>
            <w:tcW w:w="2186" w:type="pct"/>
            <w:vAlign w:val="center"/>
          </w:tcPr>
          <w:p w14:paraId="18EB33C2">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《马列主义经典著作选编学习导读》</w:t>
            </w:r>
          </w:p>
        </w:tc>
        <w:tc>
          <w:tcPr>
            <w:tcW w:w="952" w:type="pct"/>
            <w:vAlign w:val="center"/>
          </w:tcPr>
          <w:p w14:paraId="3A695E75">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党建读物出版社</w:t>
            </w:r>
          </w:p>
          <w:p w14:paraId="0F775226">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学习出版社</w:t>
            </w:r>
          </w:p>
        </w:tc>
        <w:tc>
          <w:tcPr>
            <w:tcW w:w="1476" w:type="pct"/>
            <w:vAlign w:val="center"/>
          </w:tcPr>
          <w:p w14:paraId="1938D412">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中共中央组织部、中共中央宣传部和中共中央编译局</w:t>
            </w:r>
          </w:p>
        </w:tc>
      </w:tr>
      <w:tr w14:paraId="42E9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1BCDC83D">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8</w:t>
            </w:r>
          </w:p>
        </w:tc>
        <w:tc>
          <w:tcPr>
            <w:tcW w:w="2186" w:type="pct"/>
            <w:vAlign w:val="center"/>
          </w:tcPr>
          <w:p w14:paraId="48200CC7">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《马克思主义发展史纲》</w:t>
            </w:r>
          </w:p>
        </w:tc>
        <w:tc>
          <w:tcPr>
            <w:tcW w:w="952" w:type="pct"/>
            <w:vAlign w:val="center"/>
          </w:tcPr>
          <w:p w14:paraId="1481CDDF">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中共中央党校出版社</w:t>
            </w:r>
          </w:p>
        </w:tc>
        <w:tc>
          <w:tcPr>
            <w:tcW w:w="1476" w:type="pct"/>
            <w:vAlign w:val="center"/>
          </w:tcPr>
          <w:p w14:paraId="640BAF41">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王怀超</w:t>
            </w:r>
          </w:p>
        </w:tc>
      </w:tr>
      <w:tr w14:paraId="0C13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69036578">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9</w:t>
            </w:r>
          </w:p>
        </w:tc>
        <w:tc>
          <w:tcPr>
            <w:tcW w:w="2186" w:type="pct"/>
            <w:vAlign w:val="center"/>
          </w:tcPr>
          <w:p w14:paraId="3E9B3A68">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《马克思恩格斯列宁哲学论述摘编》</w:t>
            </w:r>
          </w:p>
        </w:tc>
        <w:tc>
          <w:tcPr>
            <w:tcW w:w="952" w:type="pct"/>
            <w:vAlign w:val="center"/>
          </w:tcPr>
          <w:p w14:paraId="4C0A10AF">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shd w:val="clear" w:color="auto" w:fill="FFFFFF"/>
              </w:rPr>
              <w:t>中央编译出版社</w:t>
            </w:r>
          </w:p>
        </w:tc>
        <w:tc>
          <w:tcPr>
            <w:tcW w:w="1476" w:type="pct"/>
            <w:vAlign w:val="center"/>
          </w:tcPr>
          <w:p w14:paraId="26EF9142">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中央编译局</w:t>
            </w:r>
          </w:p>
        </w:tc>
      </w:tr>
      <w:tr w14:paraId="385D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23E3FBAF">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10</w:t>
            </w:r>
          </w:p>
        </w:tc>
        <w:tc>
          <w:tcPr>
            <w:tcW w:w="2186" w:type="pct"/>
            <w:vAlign w:val="center"/>
          </w:tcPr>
          <w:p w14:paraId="054235BC">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《旧制度与大革命》</w:t>
            </w:r>
          </w:p>
        </w:tc>
        <w:tc>
          <w:tcPr>
            <w:tcW w:w="952" w:type="pct"/>
            <w:vAlign w:val="center"/>
          </w:tcPr>
          <w:p w14:paraId="45BFCF5C">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商务印书馆</w:t>
            </w:r>
          </w:p>
        </w:tc>
        <w:tc>
          <w:tcPr>
            <w:tcW w:w="1476" w:type="pct"/>
            <w:vAlign w:val="center"/>
          </w:tcPr>
          <w:p w14:paraId="7B1CE09C">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托克维尔</w:t>
            </w:r>
          </w:p>
        </w:tc>
      </w:tr>
      <w:tr w14:paraId="63B7E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45B4BEE0">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11</w:t>
            </w:r>
          </w:p>
        </w:tc>
        <w:tc>
          <w:tcPr>
            <w:tcW w:w="2186" w:type="pct"/>
            <w:vAlign w:val="center"/>
          </w:tcPr>
          <w:p w14:paraId="21B4E66C">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《毛泽东传（1893—1949）》</w:t>
            </w:r>
          </w:p>
          <w:p w14:paraId="4BCBBD2C">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《毛泽东传（1949—1976）》</w:t>
            </w:r>
          </w:p>
        </w:tc>
        <w:tc>
          <w:tcPr>
            <w:tcW w:w="952" w:type="pct"/>
            <w:vAlign w:val="center"/>
          </w:tcPr>
          <w:p w14:paraId="43938AE7">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shd w:val="clear" w:color="auto" w:fill="FFFFFF"/>
              </w:rPr>
              <w:t>中央文献出版社</w:t>
            </w:r>
          </w:p>
        </w:tc>
        <w:tc>
          <w:tcPr>
            <w:tcW w:w="1476" w:type="pct"/>
            <w:vAlign w:val="center"/>
          </w:tcPr>
          <w:p w14:paraId="660056A9">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中共中央文献研究室组织</w:t>
            </w:r>
          </w:p>
        </w:tc>
      </w:tr>
      <w:tr w14:paraId="18F5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0C21A1C2">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12</w:t>
            </w:r>
          </w:p>
        </w:tc>
        <w:tc>
          <w:tcPr>
            <w:tcW w:w="2186" w:type="pct"/>
            <w:vAlign w:val="center"/>
          </w:tcPr>
          <w:p w14:paraId="61328428">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《毛泽东著作专题摘编》</w:t>
            </w:r>
          </w:p>
        </w:tc>
        <w:tc>
          <w:tcPr>
            <w:tcW w:w="952" w:type="pct"/>
            <w:vAlign w:val="center"/>
          </w:tcPr>
          <w:p w14:paraId="27037605">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中央文献出版社</w:t>
            </w:r>
          </w:p>
        </w:tc>
        <w:tc>
          <w:tcPr>
            <w:tcW w:w="1476" w:type="pct"/>
            <w:vAlign w:val="center"/>
          </w:tcPr>
          <w:p w14:paraId="158146A1">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中共中央文献研究室</w:t>
            </w:r>
          </w:p>
        </w:tc>
      </w:tr>
      <w:tr w14:paraId="3445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5C88139C">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13</w:t>
            </w:r>
          </w:p>
        </w:tc>
        <w:tc>
          <w:tcPr>
            <w:tcW w:w="2186" w:type="pct"/>
            <w:vAlign w:val="center"/>
          </w:tcPr>
          <w:p w14:paraId="53613ABC">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《毛泽东选集》</w:t>
            </w:r>
          </w:p>
        </w:tc>
        <w:tc>
          <w:tcPr>
            <w:tcW w:w="952" w:type="pct"/>
            <w:vAlign w:val="center"/>
          </w:tcPr>
          <w:p w14:paraId="305F4D26">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shd w:val="clear" w:color="auto" w:fill="FFFFFF"/>
                <w:lang w:val="en-US" w:eastAsia="zh-CN" w:bidi="ar-SA"/>
              </w:rPr>
            </w:pPr>
            <w:r>
              <w:rPr>
                <w:rFonts w:hint="eastAsia" w:ascii="仿宋_GB2312" w:hAnsi="仿宋_GB2312" w:eastAsia="仿宋_GB2312" w:cs="仿宋_GB2312"/>
                <w:sz w:val="21"/>
                <w:szCs w:val="21"/>
              </w:rPr>
              <w:t>人民出版社</w:t>
            </w:r>
          </w:p>
        </w:tc>
        <w:tc>
          <w:tcPr>
            <w:tcW w:w="1476" w:type="pct"/>
            <w:vAlign w:val="center"/>
          </w:tcPr>
          <w:p w14:paraId="0DEF6484">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毛泽东</w:t>
            </w:r>
          </w:p>
        </w:tc>
      </w:tr>
      <w:tr w14:paraId="6EE8E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324E586E">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14</w:t>
            </w:r>
          </w:p>
        </w:tc>
        <w:tc>
          <w:tcPr>
            <w:tcW w:w="2186" w:type="pct"/>
            <w:vAlign w:val="center"/>
          </w:tcPr>
          <w:p w14:paraId="392627D9">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《邓小平传》</w:t>
            </w:r>
          </w:p>
        </w:tc>
        <w:tc>
          <w:tcPr>
            <w:tcW w:w="952" w:type="pct"/>
            <w:vAlign w:val="center"/>
          </w:tcPr>
          <w:p w14:paraId="6CBEB9B6">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shd w:val="clear" w:color="auto" w:fill="FFFFFF"/>
                <w:lang w:val="en-US" w:eastAsia="zh-CN" w:bidi="ar-SA"/>
              </w:rPr>
            </w:pPr>
            <w:r>
              <w:rPr>
                <w:rFonts w:hint="eastAsia" w:ascii="仿宋_GB2312" w:hAnsi="仿宋_GB2312" w:eastAsia="仿宋_GB2312" w:cs="仿宋_GB2312"/>
                <w:sz w:val="21"/>
                <w:szCs w:val="21"/>
                <w:shd w:val="clear" w:color="auto" w:fill="FFFFFF"/>
              </w:rPr>
              <w:t>中央文献出版社</w:t>
            </w:r>
          </w:p>
        </w:tc>
        <w:tc>
          <w:tcPr>
            <w:tcW w:w="1476" w:type="pct"/>
            <w:vAlign w:val="center"/>
          </w:tcPr>
          <w:p w14:paraId="06C32C61">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中共中央文献研究室</w:t>
            </w:r>
          </w:p>
        </w:tc>
      </w:tr>
      <w:tr w14:paraId="6F796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42BBE216">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15</w:t>
            </w:r>
          </w:p>
        </w:tc>
        <w:tc>
          <w:tcPr>
            <w:tcW w:w="2186" w:type="pct"/>
            <w:vAlign w:val="center"/>
          </w:tcPr>
          <w:p w14:paraId="3B12C8D8">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《邓小平文选》</w:t>
            </w:r>
          </w:p>
        </w:tc>
        <w:tc>
          <w:tcPr>
            <w:tcW w:w="952" w:type="pct"/>
            <w:vAlign w:val="center"/>
          </w:tcPr>
          <w:p w14:paraId="28EA9C19">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人民出版社</w:t>
            </w:r>
          </w:p>
        </w:tc>
        <w:tc>
          <w:tcPr>
            <w:tcW w:w="1476" w:type="pct"/>
            <w:vAlign w:val="center"/>
          </w:tcPr>
          <w:p w14:paraId="0D6D1771">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中共中央文献编辑委员会</w:t>
            </w:r>
          </w:p>
        </w:tc>
      </w:tr>
      <w:tr w14:paraId="07B58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4BFAF18A">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16</w:t>
            </w:r>
          </w:p>
        </w:tc>
        <w:tc>
          <w:tcPr>
            <w:tcW w:w="2186" w:type="pct"/>
            <w:vAlign w:val="center"/>
          </w:tcPr>
          <w:p w14:paraId="3D2DD5AD">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《江泽民文选》</w:t>
            </w:r>
          </w:p>
        </w:tc>
        <w:tc>
          <w:tcPr>
            <w:tcW w:w="952" w:type="pct"/>
            <w:vAlign w:val="center"/>
          </w:tcPr>
          <w:p w14:paraId="0ED22290">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人民出版社</w:t>
            </w:r>
          </w:p>
        </w:tc>
        <w:tc>
          <w:tcPr>
            <w:tcW w:w="1476" w:type="pct"/>
            <w:vAlign w:val="center"/>
          </w:tcPr>
          <w:p w14:paraId="32909E99">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中共中央文献编辑委员会</w:t>
            </w:r>
          </w:p>
        </w:tc>
      </w:tr>
      <w:tr w14:paraId="77D7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40A891BD">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17</w:t>
            </w:r>
          </w:p>
        </w:tc>
        <w:tc>
          <w:tcPr>
            <w:tcW w:w="2186" w:type="pct"/>
            <w:vAlign w:val="center"/>
          </w:tcPr>
          <w:p w14:paraId="22349C59">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《科学发展观重要论述摘编》</w:t>
            </w:r>
          </w:p>
        </w:tc>
        <w:tc>
          <w:tcPr>
            <w:tcW w:w="952" w:type="pct"/>
            <w:vAlign w:val="center"/>
          </w:tcPr>
          <w:p w14:paraId="523C8347">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shd w:val="clear" w:color="auto" w:fill="FFFFFF"/>
              </w:rPr>
              <w:t>中央文献出版社</w:t>
            </w:r>
          </w:p>
        </w:tc>
        <w:tc>
          <w:tcPr>
            <w:tcW w:w="1476" w:type="pct"/>
            <w:vAlign w:val="center"/>
          </w:tcPr>
          <w:p w14:paraId="31650B68">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中共中央文献研究室</w:t>
            </w:r>
          </w:p>
        </w:tc>
      </w:tr>
      <w:tr w14:paraId="5D96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483B4058">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18</w:t>
            </w:r>
          </w:p>
        </w:tc>
        <w:tc>
          <w:tcPr>
            <w:tcW w:w="2186" w:type="pct"/>
            <w:vAlign w:val="center"/>
          </w:tcPr>
          <w:p w14:paraId="46A11C54">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《科学发展观学习纲要》</w:t>
            </w:r>
          </w:p>
        </w:tc>
        <w:tc>
          <w:tcPr>
            <w:tcW w:w="952" w:type="pct"/>
            <w:vAlign w:val="center"/>
          </w:tcPr>
          <w:p w14:paraId="5AF0202A">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学习出版社</w:t>
            </w:r>
          </w:p>
          <w:p w14:paraId="41E545DD">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shd w:val="clear" w:color="auto" w:fill="FFFFFF"/>
                <w:lang w:val="en-US" w:eastAsia="zh-CN" w:bidi="ar-SA"/>
              </w:rPr>
            </w:pPr>
            <w:r>
              <w:rPr>
                <w:rFonts w:hint="eastAsia" w:ascii="仿宋_GB2312" w:hAnsi="仿宋_GB2312" w:eastAsia="仿宋_GB2312" w:cs="仿宋_GB2312"/>
                <w:sz w:val="21"/>
                <w:szCs w:val="21"/>
              </w:rPr>
              <w:t>人民出版社</w:t>
            </w:r>
          </w:p>
        </w:tc>
        <w:tc>
          <w:tcPr>
            <w:tcW w:w="1476" w:type="pct"/>
            <w:vAlign w:val="center"/>
          </w:tcPr>
          <w:p w14:paraId="5C637637">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中共中央宣传部</w:t>
            </w:r>
          </w:p>
        </w:tc>
      </w:tr>
      <w:tr w14:paraId="5FF9D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6235F577">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19</w:t>
            </w:r>
          </w:p>
        </w:tc>
        <w:tc>
          <w:tcPr>
            <w:tcW w:w="2186" w:type="pct"/>
            <w:vAlign w:val="center"/>
          </w:tcPr>
          <w:p w14:paraId="45A5D0B6">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《习近平总书记系列重要讲话读本》</w:t>
            </w:r>
          </w:p>
        </w:tc>
        <w:tc>
          <w:tcPr>
            <w:tcW w:w="952" w:type="pct"/>
            <w:vAlign w:val="center"/>
          </w:tcPr>
          <w:p w14:paraId="40751A9C">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学习出版社</w:t>
            </w:r>
          </w:p>
          <w:p w14:paraId="661C8DE1">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人民出版社</w:t>
            </w:r>
          </w:p>
        </w:tc>
        <w:tc>
          <w:tcPr>
            <w:tcW w:w="1476" w:type="pct"/>
            <w:vAlign w:val="center"/>
          </w:tcPr>
          <w:p w14:paraId="3268C1EA">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中共中央宣传部</w:t>
            </w:r>
          </w:p>
        </w:tc>
      </w:tr>
      <w:tr w14:paraId="2B6D2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78D2BED8">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20</w:t>
            </w:r>
          </w:p>
        </w:tc>
        <w:tc>
          <w:tcPr>
            <w:tcW w:w="2186" w:type="pct"/>
            <w:vAlign w:val="center"/>
          </w:tcPr>
          <w:p w14:paraId="38D340D0">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《习近平新时代中国特色社会主义思想学习纲要》</w:t>
            </w:r>
          </w:p>
        </w:tc>
        <w:tc>
          <w:tcPr>
            <w:tcW w:w="952" w:type="pct"/>
            <w:vAlign w:val="center"/>
          </w:tcPr>
          <w:p w14:paraId="58E0CBDD">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学习出版社</w:t>
            </w:r>
          </w:p>
          <w:p w14:paraId="7F8CEC28">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人民出版社</w:t>
            </w:r>
          </w:p>
        </w:tc>
        <w:tc>
          <w:tcPr>
            <w:tcW w:w="1476" w:type="pct"/>
            <w:vAlign w:val="center"/>
          </w:tcPr>
          <w:p w14:paraId="4DBCAA4F">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中共中央宣传部</w:t>
            </w:r>
          </w:p>
        </w:tc>
      </w:tr>
      <w:tr w14:paraId="759B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66FEC10B">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21</w:t>
            </w:r>
          </w:p>
        </w:tc>
        <w:tc>
          <w:tcPr>
            <w:tcW w:w="2186" w:type="pct"/>
            <w:vAlign w:val="center"/>
          </w:tcPr>
          <w:p w14:paraId="53BAA1AE">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《习近平新时代中国特色社会主义思想三十讲》</w:t>
            </w:r>
          </w:p>
        </w:tc>
        <w:tc>
          <w:tcPr>
            <w:tcW w:w="952" w:type="pct"/>
            <w:vAlign w:val="center"/>
          </w:tcPr>
          <w:p w14:paraId="0C1D8716">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学习出版社</w:t>
            </w:r>
          </w:p>
        </w:tc>
        <w:tc>
          <w:tcPr>
            <w:tcW w:w="1476" w:type="pct"/>
            <w:vAlign w:val="center"/>
          </w:tcPr>
          <w:p w14:paraId="556EE5E6">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中共中央宣传部</w:t>
            </w:r>
          </w:p>
        </w:tc>
      </w:tr>
      <w:tr w14:paraId="548E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4D78FFEC">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22</w:t>
            </w:r>
          </w:p>
        </w:tc>
        <w:tc>
          <w:tcPr>
            <w:tcW w:w="2186" w:type="pct"/>
            <w:vAlign w:val="center"/>
          </w:tcPr>
          <w:p w14:paraId="6986F422">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《习近平谈治国理政（第一卷）》</w:t>
            </w:r>
          </w:p>
        </w:tc>
        <w:tc>
          <w:tcPr>
            <w:tcW w:w="952" w:type="pct"/>
            <w:vAlign w:val="center"/>
          </w:tcPr>
          <w:p w14:paraId="399F6FF3">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shd w:val="clear" w:color="auto" w:fill="FFFFFF"/>
                <w:lang w:val="en-US" w:eastAsia="zh-CN" w:bidi="ar-SA"/>
              </w:rPr>
            </w:pPr>
            <w:r>
              <w:rPr>
                <w:rFonts w:hint="eastAsia" w:ascii="仿宋_GB2312" w:hAnsi="仿宋_GB2312" w:eastAsia="仿宋_GB2312" w:cs="仿宋_GB2312"/>
                <w:sz w:val="21"/>
                <w:szCs w:val="21"/>
                <w:shd w:val="clear" w:color="auto" w:fill="FFFFFF"/>
              </w:rPr>
              <w:t>外文出版社</w:t>
            </w:r>
          </w:p>
        </w:tc>
        <w:tc>
          <w:tcPr>
            <w:tcW w:w="1476" w:type="pct"/>
            <w:vAlign w:val="center"/>
          </w:tcPr>
          <w:p w14:paraId="4A4CA35A">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国务院新闻办公室会同中共中央文献研究室、中国外文局</w:t>
            </w:r>
          </w:p>
        </w:tc>
      </w:tr>
      <w:tr w14:paraId="281A7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1A329542">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23</w:t>
            </w:r>
          </w:p>
        </w:tc>
        <w:tc>
          <w:tcPr>
            <w:tcW w:w="2186" w:type="pct"/>
            <w:vAlign w:val="center"/>
          </w:tcPr>
          <w:p w14:paraId="065A2DF7">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《习近平谈治国理政（第二卷）》</w:t>
            </w:r>
          </w:p>
        </w:tc>
        <w:tc>
          <w:tcPr>
            <w:tcW w:w="952" w:type="pct"/>
            <w:vAlign w:val="center"/>
          </w:tcPr>
          <w:p w14:paraId="1E136A7C">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shd w:val="clear" w:color="auto" w:fill="FFFFFF"/>
              </w:rPr>
              <w:t>外文出版社</w:t>
            </w:r>
          </w:p>
        </w:tc>
        <w:tc>
          <w:tcPr>
            <w:tcW w:w="1476" w:type="pct"/>
            <w:vAlign w:val="center"/>
          </w:tcPr>
          <w:p w14:paraId="15921758">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国务院新闻办公室会同中共中央文献研究室、中国外文局</w:t>
            </w:r>
          </w:p>
        </w:tc>
      </w:tr>
      <w:tr w14:paraId="7BB4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1D1C074C">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24</w:t>
            </w:r>
          </w:p>
        </w:tc>
        <w:tc>
          <w:tcPr>
            <w:tcW w:w="2186" w:type="pct"/>
            <w:vAlign w:val="center"/>
          </w:tcPr>
          <w:p w14:paraId="003EB54C">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《习近平谈治国理政（第三卷）》</w:t>
            </w:r>
          </w:p>
        </w:tc>
        <w:tc>
          <w:tcPr>
            <w:tcW w:w="952" w:type="pct"/>
            <w:vAlign w:val="center"/>
          </w:tcPr>
          <w:p w14:paraId="2FFD067C">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shd w:val="clear" w:color="auto" w:fill="FFFFFF"/>
                <w:lang w:val="en-US" w:eastAsia="zh-CN" w:bidi="ar-SA"/>
              </w:rPr>
            </w:pPr>
            <w:r>
              <w:rPr>
                <w:rFonts w:hint="eastAsia" w:ascii="仿宋_GB2312" w:hAnsi="仿宋_GB2312" w:eastAsia="仿宋_GB2312" w:cs="仿宋_GB2312"/>
                <w:sz w:val="21"/>
                <w:szCs w:val="21"/>
                <w:shd w:val="clear" w:color="auto" w:fill="FFFFFF"/>
              </w:rPr>
              <w:t>外文出版社</w:t>
            </w:r>
          </w:p>
        </w:tc>
        <w:tc>
          <w:tcPr>
            <w:tcW w:w="1476" w:type="pct"/>
            <w:vAlign w:val="center"/>
          </w:tcPr>
          <w:p w14:paraId="2EB1F5CB">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国务院新闻办公室会同中共中央文献研究室、中国外文局</w:t>
            </w:r>
          </w:p>
        </w:tc>
      </w:tr>
      <w:tr w14:paraId="249CC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35E700E8">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25</w:t>
            </w:r>
          </w:p>
        </w:tc>
        <w:tc>
          <w:tcPr>
            <w:tcW w:w="2186" w:type="pct"/>
            <w:vAlign w:val="center"/>
          </w:tcPr>
          <w:p w14:paraId="50D58F5C">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《习近平谈治国理政（第</w:t>
            </w:r>
            <w:r>
              <w:rPr>
                <w:rFonts w:hint="eastAsia" w:ascii="仿宋_GB2312" w:hAnsi="仿宋_GB2312" w:eastAsia="仿宋_GB2312" w:cs="仿宋_GB2312"/>
                <w:sz w:val="21"/>
                <w:szCs w:val="21"/>
                <w:lang w:val="en-US" w:eastAsia="zh-CN"/>
              </w:rPr>
              <w:t>四</w:t>
            </w:r>
            <w:r>
              <w:rPr>
                <w:rFonts w:hint="eastAsia" w:ascii="仿宋_GB2312" w:hAnsi="仿宋_GB2312" w:eastAsia="仿宋_GB2312" w:cs="仿宋_GB2312"/>
                <w:sz w:val="21"/>
                <w:szCs w:val="21"/>
              </w:rPr>
              <w:t>卷）》</w:t>
            </w:r>
          </w:p>
        </w:tc>
        <w:tc>
          <w:tcPr>
            <w:tcW w:w="952" w:type="pct"/>
            <w:vAlign w:val="center"/>
          </w:tcPr>
          <w:p w14:paraId="6A93CB82">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shd w:val="clear" w:color="auto" w:fill="FFFFFF"/>
                <w:lang w:val="en-US" w:eastAsia="zh-CN"/>
              </w:rPr>
            </w:pPr>
            <w:r>
              <w:rPr>
                <w:rFonts w:hint="eastAsia" w:ascii="仿宋_GB2312" w:hAnsi="仿宋_GB2312" w:eastAsia="仿宋_GB2312" w:cs="仿宋_GB2312"/>
                <w:sz w:val="21"/>
                <w:szCs w:val="21"/>
                <w:shd w:val="clear" w:color="auto" w:fill="FFFFFF"/>
                <w:lang w:val="en-US" w:eastAsia="zh-CN"/>
              </w:rPr>
              <w:t>外文出版社</w:t>
            </w:r>
          </w:p>
        </w:tc>
        <w:tc>
          <w:tcPr>
            <w:tcW w:w="1476" w:type="pct"/>
            <w:vAlign w:val="center"/>
          </w:tcPr>
          <w:p w14:paraId="627F7397">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国务院新闻办公室会同中共中央文献研究室、中国外文局</w:t>
            </w:r>
          </w:p>
        </w:tc>
      </w:tr>
      <w:tr w14:paraId="47A3D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85" w:type="pct"/>
            <w:vAlign w:val="center"/>
          </w:tcPr>
          <w:p w14:paraId="35872420">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26</w:t>
            </w:r>
          </w:p>
        </w:tc>
        <w:tc>
          <w:tcPr>
            <w:tcW w:w="2186" w:type="pct"/>
            <w:vAlign w:val="center"/>
          </w:tcPr>
          <w:p w14:paraId="1EE7BD1F">
            <w:pPr>
              <w:keepNext w:val="0"/>
              <w:keepLines w:val="0"/>
              <w:pageBreakBefore w:val="0"/>
              <w:widowControl w:val="0"/>
              <w:kinsoku w:val="0"/>
              <w:wordWrap/>
              <w:overflowPunct w:val="0"/>
              <w:topLinePunct w:val="0"/>
              <w:autoSpaceDE w:val="0"/>
              <w:autoSpaceDN w:val="0"/>
              <w:bidi w:val="0"/>
              <w:adjustRightInd w:val="0"/>
              <w:snapToGrid w:val="0"/>
              <w:spacing w:before="340" w:after="330" w:line="400" w:lineRule="exact"/>
              <w:jc w:val="both"/>
              <w:textAlignment w:val="auto"/>
              <w:outlineLvl w:val="0"/>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sz w:val="21"/>
                <w:szCs w:val="21"/>
              </w:rPr>
              <w:t>《习近平关于青少年和共青团工作论述摘编》</w:t>
            </w:r>
          </w:p>
        </w:tc>
        <w:tc>
          <w:tcPr>
            <w:tcW w:w="952" w:type="pct"/>
            <w:vAlign w:val="center"/>
          </w:tcPr>
          <w:p w14:paraId="3723321B">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中央文献出版社</w:t>
            </w:r>
          </w:p>
        </w:tc>
        <w:tc>
          <w:tcPr>
            <w:tcW w:w="1476" w:type="pct"/>
            <w:vAlign w:val="center"/>
          </w:tcPr>
          <w:p w14:paraId="413235C5">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中共中央文献研究室</w:t>
            </w:r>
          </w:p>
        </w:tc>
      </w:tr>
      <w:tr w14:paraId="43194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43F30691">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27</w:t>
            </w:r>
          </w:p>
        </w:tc>
        <w:tc>
          <w:tcPr>
            <w:tcW w:w="2186" w:type="pct"/>
            <w:vAlign w:val="center"/>
          </w:tcPr>
          <w:p w14:paraId="54DC3DAE">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rPr>
              <w:t>《论中国共产党历史》</w:t>
            </w:r>
          </w:p>
        </w:tc>
        <w:tc>
          <w:tcPr>
            <w:tcW w:w="952" w:type="pct"/>
            <w:vAlign w:val="center"/>
          </w:tcPr>
          <w:p w14:paraId="784A085F">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中央文献出版社</w:t>
            </w:r>
          </w:p>
        </w:tc>
        <w:tc>
          <w:tcPr>
            <w:tcW w:w="1476" w:type="pct"/>
            <w:vAlign w:val="center"/>
          </w:tcPr>
          <w:p w14:paraId="2F2D726B">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rPr>
              <w:t>习近平</w:t>
            </w:r>
          </w:p>
        </w:tc>
      </w:tr>
      <w:tr w14:paraId="15E2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2A0AC6A0">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28</w:t>
            </w:r>
          </w:p>
        </w:tc>
        <w:tc>
          <w:tcPr>
            <w:tcW w:w="2186" w:type="pct"/>
            <w:vAlign w:val="center"/>
          </w:tcPr>
          <w:p w14:paraId="1F5CFCBF">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rPr>
              <w:t>《毛泽东、 邓小平、 江泽民、 胡锦涛关于中国共产党历史论述摘编》</w:t>
            </w:r>
          </w:p>
        </w:tc>
        <w:tc>
          <w:tcPr>
            <w:tcW w:w="952" w:type="pct"/>
            <w:vAlign w:val="center"/>
          </w:tcPr>
          <w:p w14:paraId="45B90A93">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中央文献出版社</w:t>
            </w:r>
          </w:p>
        </w:tc>
        <w:tc>
          <w:tcPr>
            <w:tcW w:w="1476" w:type="pct"/>
            <w:vAlign w:val="center"/>
          </w:tcPr>
          <w:p w14:paraId="01202C5B">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中共中央党史和文献研究院</w:t>
            </w:r>
          </w:p>
        </w:tc>
      </w:tr>
      <w:tr w14:paraId="336E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1D3B2552">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29</w:t>
            </w:r>
          </w:p>
        </w:tc>
        <w:tc>
          <w:tcPr>
            <w:tcW w:w="2186" w:type="pct"/>
            <w:vAlign w:val="center"/>
          </w:tcPr>
          <w:p w14:paraId="0D3AA4FD">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rPr>
              <w:t>《习近平新时代中国特色社会主义思想学习问答》</w:t>
            </w:r>
          </w:p>
        </w:tc>
        <w:tc>
          <w:tcPr>
            <w:tcW w:w="952" w:type="pct"/>
            <w:vAlign w:val="center"/>
          </w:tcPr>
          <w:p w14:paraId="228F8551">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学习出版社</w:t>
            </w:r>
          </w:p>
          <w:p w14:paraId="3EF1BC01">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人民出版社</w:t>
            </w:r>
          </w:p>
        </w:tc>
        <w:tc>
          <w:tcPr>
            <w:tcW w:w="1476" w:type="pct"/>
            <w:vAlign w:val="center"/>
          </w:tcPr>
          <w:p w14:paraId="09B1F413">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中共中央宣传部</w:t>
            </w:r>
          </w:p>
        </w:tc>
      </w:tr>
      <w:tr w14:paraId="0B074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397E99D6">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30</w:t>
            </w:r>
          </w:p>
        </w:tc>
        <w:tc>
          <w:tcPr>
            <w:tcW w:w="2186" w:type="pct"/>
            <w:vAlign w:val="center"/>
          </w:tcPr>
          <w:p w14:paraId="505E6AD6">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《中国共产党简史》</w:t>
            </w:r>
          </w:p>
        </w:tc>
        <w:tc>
          <w:tcPr>
            <w:tcW w:w="952" w:type="pct"/>
            <w:vAlign w:val="center"/>
          </w:tcPr>
          <w:p w14:paraId="5AF596A4">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中共党史出版社</w:t>
            </w:r>
          </w:p>
        </w:tc>
        <w:tc>
          <w:tcPr>
            <w:tcW w:w="1476" w:type="pct"/>
            <w:vAlign w:val="center"/>
          </w:tcPr>
          <w:p w14:paraId="006EA4E2">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中央党史研究室</w:t>
            </w:r>
          </w:p>
        </w:tc>
      </w:tr>
      <w:tr w14:paraId="6591F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09BDF989">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31</w:t>
            </w:r>
          </w:p>
        </w:tc>
        <w:tc>
          <w:tcPr>
            <w:tcW w:w="2186" w:type="pct"/>
            <w:vAlign w:val="center"/>
          </w:tcPr>
          <w:p w14:paraId="41A7D48C">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《中国共产党历史</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第一卷</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w:t>
            </w:r>
          </w:p>
          <w:p w14:paraId="3C0C3F73">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《中国共产党历史</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第二卷</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w:t>
            </w:r>
          </w:p>
        </w:tc>
        <w:tc>
          <w:tcPr>
            <w:tcW w:w="952" w:type="pct"/>
            <w:vAlign w:val="center"/>
          </w:tcPr>
          <w:p w14:paraId="19D81E77">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中共党史出版社</w:t>
            </w:r>
          </w:p>
        </w:tc>
        <w:tc>
          <w:tcPr>
            <w:tcW w:w="1476" w:type="pct"/>
            <w:vAlign w:val="center"/>
          </w:tcPr>
          <w:p w14:paraId="48898F04">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中央党史研究室</w:t>
            </w:r>
          </w:p>
        </w:tc>
      </w:tr>
      <w:tr w14:paraId="0AB5A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39EE8646">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32</w:t>
            </w:r>
          </w:p>
        </w:tc>
        <w:tc>
          <w:tcPr>
            <w:tcW w:w="2186" w:type="pct"/>
            <w:vAlign w:val="center"/>
          </w:tcPr>
          <w:p w14:paraId="49FD26C7">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《中国共产党的</w:t>
            </w:r>
            <w:r>
              <w:rPr>
                <w:rFonts w:hint="eastAsia" w:ascii="仿宋_GB2312" w:hAnsi="仿宋_GB2312" w:eastAsia="仿宋_GB2312" w:cs="仿宋_GB2312"/>
                <w:sz w:val="21"/>
                <w:szCs w:val="21"/>
                <w:lang w:val="en-US" w:eastAsia="zh-CN"/>
              </w:rPr>
              <w:t>一百</w:t>
            </w:r>
            <w:r>
              <w:rPr>
                <w:rFonts w:hint="eastAsia" w:ascii="仿宋_GB2312" w:hAnsi="仿宋_GB2312" w:eastAsia="仿宋_GB2312" w:cs="仿宋_GB2312"/>
                <w:sz w:val="21"/>
                <w:szCs w:val="21"/>
              </w:rPr>
              <w:t>年》</w:t>
            </w:r>
          </w:p>
        </w:tc>
        <w:tc>
          <w:tcPr>
            <w:tcW w:w="952" w:type="pct"/>
            <w:vAlign w:val="center"/>
          </w:tcPr>
          <w:p w14:paraId="00643258">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中共党史出版社</w:t>
            </w:r>
          </w:p>
          <w:p w14:paraId="6663F72C">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shd w:val="clear" w:color="auto" w:fill="FFFFFF"/>
                <w:lang w:val="en-US" w:eastAsia="zh-CN" w:bidi="ar-SA"/>
              </w:rPr>
            </w:pPr>
            <w:r>
              <w:rPr>
                <w:rFonts w:hint="eastAsia" w:ascii="仿宋_GB2312" w:hAnsi="仿宋_GB2312" w:eastAsia="仿宋_GB2312" w:cs="仿宋_GB2312"/>
                <w:sz w:val="21"/>
                <w:szCs w:val="21"/>
                <w:shd w:val="clear" w:color="auto" w:fill="FFFFFF"/>
              </w:rPr>
              <w:t>党建读物出版社</w:t>
            </w:r>
          </w:p>
        </w:tc>
        <w:tc>
          <w:tcPr>
            <w:tcW w:w="1476" w:type="pct"/>
            <w:vAlign w:val="center"/>
          </w:tcPr>
          <w:p w14:paraId="7FB768E1">
            <w:pPr>
              <w:keepNext w:val="0"/>
              <w:keepLines w:val="0"/>
              <w:pageBreakBefore w:val="0"/>
              <w:kinsoku/>
              <w:wordWrap/>
              <w:overflowPunct/>
              <w:topLinePunct w:val="0"/>
              <w:autoSpaceDE/>
              <w:autoSpaceDN/>
              <w:bidi w:val="0"/>
              <w:adjustRightInd/>
              <w:spacing w:line="400" w:lineRule="exact"/>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中共中央党史和文件研究院</w:t>
            </w:r>
          </w:p>
        </w:tc>
      </w:tr>
      <w:tr w14:paraId="4C6B4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05C42430">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33</w:t>
            </w:r>
          </w:p>
        </w:tc>
        <w:tc>
          <w:tcPr>
            <w:tcW w:w="2186" w:type="pct"/>
            <w:vAlign w:val="center"/>
          </w:tcPr>
          <w:p w14:paraId="2C303DFC">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中共党史知识问答</w:t>
            </w:r>
            <w:r>
              <w:rPr>
                <w:rFonts w:hint="eastAsia" w:ascii="仿宋_GB2312" w:hAnsi="仿宋_GB2312" w:eastAsia="仿宋_GB2312" w:cs="仿宋_GB2312"/>
                <w:sz w:val="21"/>
                <w:szCs w:val="21"/>
                <w:lang w:eastAsia="zh-CN"/>
              </w:rPr>
              <w:t>》</w:t>
            </w:r>
          </w:p>
        </w:tc>
        <w:tc>
          <w:tcPr>
            <w:tcW w:w="952" w:type="pct"/>
            <w:vAlign w:val="center"/>
          </w:tcPr>
          <w:p w14:paraId="7AB42AA1">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人民出版社</w:t>
            </w:r>
          </w:p>
        </w:tc>
        <w:tc>
          <w:tcPr>
            <w:tcW w:w="1476" w:type="pct"/>
            <w:vAlign w:val="center"/>
          </w:tcPr>
          <w:p w14:paraId="2E74E116">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中共中央党校中共党史教研部</w:t>
            </w:r>
          </w:p>
        </w:tc>
      </w:tr>
      <w:tr w14:paraId="5F70B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650B8FEC">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34</w:t>
            </w:r>
          </w:p>
        </w:tc>
        <w:tc>
          <w:tcPr>
            <w:tcW w:w="2186" w:type="pct"/>
            <w:vAlign w:val="center"/>
          </w:tcPr>
          <w:p w14:paraId="0683439A">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《习近平的七年知青岁月》</w:t>
            </w:r>
          </w:p>
        </w:tc>
        <w:tc>
          <w:tcPr>
            <w:tcW w:w="952" w:type="pct"/>
            <w:vAlign w:val="center"/>
          </w:tcPr>
          <w:p w14:paraId="4ADB9B5F">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学习出版社</w:t>
            </w:r>
          </w:p>
          <w:p w14:paraId="66D8DCCC">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shd w:val="clear" w:color="auto" w:fill="FFFFFF"/>
              </w:rPr>
              <w:t>党建读物出版社</w:t>
            </w:r>
          </w:p>
        </w:tc>
        <w:tc>
          <w:tcPr>
            <w:tcW w:w="1476" w:type="pct"/>
            <w:vAlign w:val="center"/>
          </w:tcPr>
          <w:p w14:paraId="13E6266E">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中宣部理论局</w:t>
            </w:r>
          </w:p>
        </w:tc>
      </w:tr>
      <w:tr w14:paraId="7BB5A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35029E21">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35</w:t>
            </w:r>
          </w:p>
        </w:tc>
        <w:tc>
          <w:tcPr>
            <w:tcW w:w="2186" w:type="pct"/>
            <w:vAlign w:val="center"/>
          </w:tcPr>
          <w:p w14:paraId="5D7FF376">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习近平与大学生朋友们</w:t>
            </w:r>
            <w:r>
              <w:rPr>
                <w:rFonts w:hint="eastAsia" w:ascii="仿宋_GB2312" w:hAnsi="仿宋_GB2312" w:eastAsia="仿宋_GB2312" w:cs="仿宋_GB2312"/>
                <w:sz w:val="21"/>
                <w:szCs w:val="21"/>
                <w:lang w:eastAsia="zh-CN"/>
              </w:rPr>
              <w:t>》</w:t>
            </w:r>
          </w:p>
        </w:tc>
        <w:tc>
          <w:tcPr>
            <w:tcW w:w="952" w:type="pct"/>
            <w:vAlign w:val="center"/>
          </w:tcPr>
          <w:p w14:paraId="1CA2BF45">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中国青年出版社</w:t>
            </w:r>
          </w:p>
        </w:tc>
        <w:tc>
          <w:tcPr>
            <w:tcW w:w="1476" w:type="pct"/>
            <w:vAlign w:val="center"/>
          </w:tcPr>
          <w:p w14:paraId="5EEC9D3F">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编写组</w:t>
            </w:r>
          </w:p>
        </w:tc>
      </w:tr>
      <w:tr w14:paraId="12E11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21F00D6F">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36</w:t>
            </w:r>
          </w:p>
        </w:tc>
        <w:tc>
          <w:tcPr>
            <w:tcW w:w="2186" w:type="pct"/>
            <w:vAlign w:val="center"/>
          </w:tcPr>
          <w:p w14:paraId="7A0DA68A">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新编青年马克思主义者培养工程读本</w:t>
            </w:r>
            <w:r>
              <w:rPr>
                <w:rFonts w:hint="eastAsia" w:ascii="仿宋_GB2312" w:hAnsi="仿宋_GB2312" w:eastAsia="仿宋_GB2312" w:cs="仿宋_GB2312"/>
                <w:sz w:val="21"/>
                <w:szCs w:val="21"/>
                <w:lang w:eastAsia="zh-CN"/>
              </w:rPr>
              <w:t>》</w:t>
            </w:r>
          </w:p>
        </w:tc>
        <w:tc>
          <w:tcPr>
            <w:tcW w:w="952" w:type="pct"/>
            <w:vAlign w:val="center"/>
          </w:tcPr>
          <w:p w14:paraId="41E5A271">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中共中央党校出版社</w:t>
            </w:r>
          </w:p>
        </w:tc>
        <w:tc>
          <w:tcPr>
            <w:tcW w:w="1476" w:type="pct"/>
            <w:vAlign w:val="center"/>
          </w:tcPr>
          <w:p w14:paraId="040C621D">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陈佳湘、程海艳、王瑶珺主编</w:t>
            </w:r>
          </w:p>
        </w:tc>
      </w:tr>
      <w:tr w14:paraId="5610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3449CAE3">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37</w:t>
            </w:r>
          </w:p>
        </w:tc>
        <w:tc>
          <w:tcPr>
            <w:tcW w:w="2186" w:type="pct"/>
            <w:vAlign w:val="center"/>
          </w:tcPr>
          <w:p w14:paraId="54047800">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vertAlign w:val="baseline"/>
                <w:lang w:val="en-US" w:eastAsia="zh-CN" w:bidi="ar-SA"/>
              </w:rPr>
            </w:pPr>
            <w:r>
              <w:rPr>
                <w:rFonts w:hint="eastAsia" w:ascii="仿宋_GB2312" w:hAnsi="仿宋_GB2312" w:eastAsia="仿宋_GB2312" w:cs="仿宋_GB2312"/>
                <w:vertAlign w:val="baseline"/>
                <w:lang w:val="en-US" w:eastAsia="zh-CN"/>
              </w:rPr>
              <w:t>《苦难辉煌》</w:t>
            </w:r>
          </w:p>
        </w:tc>
        <w:tc>
          <w:tcPr>
            <w:tcW w:w="952" w:type="pct"/>
            <w:vAlign w:val="center"/>
          </w:tcPr>
          <w:p w14:paraId="616AA923">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作家出版社</w:t>
            </w:r>
          </w:p>
        </w:tc>
        <w:tc>
          <w:tcPr>
            <w:tcW w:w="1476" w:type="pct"/>
            <w:vAlign w:val="center"/>
          </w:tcPr>
          <w:p w14:paraId="46F38075">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金一南</w:t>
            </w:r>
          </w:p>
        </w:tc>
      </w:tr>
      <w:tr w14:paraId="5E9A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6E8F9D78">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38</w:t>
            </w:r>
          </w:p>
        </w:tc>
        <w:tc>
          <w:tcPr>
            <w:tcW w:w="2186" w:type="pct"/>
            <w:vAlign w:val="center"/>
          </w:tcPr>
          <w:p w14:paraId="2B432DD5">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《从鸦片战争到五四运动》（上）</w:t>
            </w:r>
          </w:p>
          <w:p w14:paraId="4E32ACDC">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vertAlign w:val="baseline"/>
                <w:lang w:val="en-US" w:eastAsia="zh-CN" w:bidi="ar-SA"/>
              </w:rPr>
            </w:pPr>
            <w:r>
              <w:rPr>
                <w:rFonts w:hint="eastAsia" w:ascii="仿宋_GB2312" w:hAnsi="仿宋_GB2312" w:eastAsia="仿宋_GB2312" w:cs="仿宋_GB2312"/>
                <w:vertAlign w:val="baseline"/>
                <w:lang w:val="en-US" w:eastAsia="zh-CN"/>
              </w:rPr>
              <w:t>《从鸦片战争到五四运动》（下）</w:t>
            </w:r>
          </w:p>
        </w:tc>
        <w:tc>
          <w:tcPr>
            <w:tcW w:w="952" w:type="pct"/>
            <w:vAlign w:val="center"/>
          </w:tcPr>
          <w:p w14:paraId="20AD32E3">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人民出版社</w:t>
            </w:r>
          </w:p>
        </w:tc>
        <w:tc>
          <w:tcPr>
            <w:tcW w:w="1476" w:type="pct"/>
            <w:vAlign w:val="center"/>
          </w:tcPr>
          <w:p w14:paraId="7D1504A1">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胡绳</w:t>
            </w:r>
          </w:p>
        </w:tc>
      </w:tr>
      <w:tr w14:paraId="19992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5" w:type="pct"/>
            <w:vAlign w:val="center"/>
          </w:tcPr>
          <w:p w14:paraId="70D61AC6">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39</w:t>
            </w:r>
          </w:p>
        </w:tc>
        <w:tc>
          <w:tcPr>
            <w:tcW w:w="2186" w:type="pct"/>
            <w:vAlign w:val="center"/>
          </w:tcPr>
          <w:p w14:paraId="1DA2748B">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vertAlign w:val="baseline"/>
                <w:lang w:val="en-US" w:eastAsia="zh-CN" w:bidi="ar-SA"/>
              </w:rPr>
            </w:pPr>
            <w:r>
              <w:rPr>
                <w:rFonts w:hint="eastAsia" w:ascii="仿宋_GB2312" w:hAnsi="仿宋_GB2312" w:eastAsia="仿宋_GB2312" w:cs="仿宋_GB2312"/>
                <w:vertAlign w:val="baseline"/>
                <w:lang w:val="en-US" w:eastAsia="zh-CN"/>
              </w:rPr>
              <w:t>《风雨兼程：影响中国历史进程的中共历次党代会》</w:t>
            </w:r>
          </w:p>
        </w:tc>
        <w:tc>
          <w:tcPr>
            <w:tcW w:w="952" w:type="pct"/>
            <w:vAlign w:val="center"/>
          </w:tcPr>
          <w:p w14:paraId="6FA25BBD">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新华出版社</w:t>
            </w:r>
          </w:p>
        </w:tc>
        <w:tc>
          <w:tcPr>
            <w:tcW w:w="1476" w:type="pct"/>
            <w:vAlign w:val="center"/>
          </w:tcPr>
          <w:p w14:paraId="77656B37">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柳建辉</w:t>
            </w:r>
          </w:p>
        </w:tc>
      </w:tr>
      <w:tr w14:paraId="7F53D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5B0398D9">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40</w:t>
            </w:r>
          </w:p>
        </w:tc>
        <w:tc>
          <w:tcPr>
            <w:tcW w:w="2186" w:type="pct"/>
            <w:vAlign w:val="center"/>
          </w:tcPr>
          <w:p w14:paraId="29085016">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vertAlign w:val="baseline"/>
                <w:lang w:val="en-US" w:eastAsia="zh-CN" w:bidi="ar-SA"/>
              </w:rPr>
            </w:pPr>
            <w:r>
              <w:rPr>
                <w:rFonts w:hint="eastAsia" w:ascii="仿宋_GB2312" w:hAnsi="仿宋_GB2312" w:eastAsia="仿宋_GB2312" w:cs="仿宋_GB2312"/>
                <w:vertAlign w:val="baseline"/>
                <w:lang w:val="en-US" w:eastAsia="zh-CN"/>
              </w:rPr>
              <w:t>《日出东方——中国共产党创建纪实》</w:t>
            </w:r>
          </w:p>
        </w:tc>
        <w:tc>
          <w:tcPr>
            <w:tcW w:w="952" w:type="pct"/>
            <w:vAlign w:val="center"/>
          </w:tcPr>
          <w:p w14:paraId="0FE87167">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人民出版社</w:t>
            </w:r>
          </w:p>
        </w:tc>
        <w:tc>
          <w:tcPr>
            <w:tcW w:w="1476" w:type="pct"/>
            <w:vAlign w:val="center"/>
          </w:tcPr>
          <w:p w14:paraId="695182CA">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邵维正</w:t>
            </w:r>
          </w:p>
        </w:tc>
      </w:tr>
      <w:tr w14:paraId="4E84B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016B2FFB">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41</w:t>
            </w:r>
          </w:p>
        </w:tc>
        <w:tc>
          <w:tcPr>
            <w:tcW w:w="2186" w:type="pct"/>
            <w:vAlign w:val="center"/>
          </w:tcPr>
          <w:p w14:paraId="2904DA7B">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vertAlign w:val="baseline"/>
                <w:lang w:val="en-US" w:eastAsia="zh-CN" w:bidi="ar-SA"/>
              </w:rPr>
            </w:pPr>
            <w:r>
              <w:rPr>
                <w:rFonts w:hint="eastAsia" w:ascii="仿宋_GB2312" w:hAnsi="仿宋_GB2312" w:eastAsia="仿宋_GB2312" w:cs="仿宋_GB2312"/>
                <w:vertAlign w:val="baseline"/>
                <w:lang w:val="en-US" w:eastAsia="zh-CN"/>
              </w:rPr>
              <w:t>《上下求索九十年：中国共产党建党以来马克思主义中国化、时代化和大众化的求索历程》</w:t>
            </w:r>
          </w:p>
        </w:tc>
        <w:tc>
          <w:tcPr>
            <w:tcW w:w="952" w:type="pct"/>
            <w:vAlign w:val="center"/>
          </w:tcPr>
          <w:p w14:paraId="53A1B244">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上海学林出版社</w:t>
            </w:r>
          </w:p>
        </w:tc>
        <w:tc>
          <w:tcPr>
            <w:tcW w:w="1476" w:type="pct"/>
            <w:vAlign w:val="center"/>
          </w:tcPr>
          <w:p w14:paraId="29710550">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潘世伟</w:t>
            </w:r>
          </w:p>
        </w:tc>
      </w:tr>
      <w:tr w14:paraId="6FE3F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547394D3">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42</w:t>
            </w:r>
          </w:p>
        </w:tc>
        <w:tc>
          <w:tcPr>
            <w:tcW w:w="2186" w:type="pct"/>
            <w:vAlign w:val="center"/>
          </w:tcPr>
          <w:p w14:paraId="19199767">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vertAlign w:val="baseline"/>
                <w:lang w:val="en-US" w:eastAsia="zh-CN" w:bidi="ar-SA"/>
              </w:rPr>
            </w:pPr>
            <w:r>
              <w:rPr>
                <w:rFonts w:hint="eastAsia" w:ascii="仿宋_GB2312" w:hAnsi="仿宋_GB2312" w:eastAsia="仿宋_GB2312" w:cs="仿宋_GB2312"/>
                <w:vertAlign w:val="baseline"/>
                <w:lang w:val="en-US" w:eastAsia="zh-CN"/>
              </w:rPr>
              <w:t>《历史的轨迹：中国共产党为什么能（修订版）》</w:t>
            </w:r>
          </w:p>
        </w:tc>
        <w:tc>
          <w:tcPr>
            <w:tcW w:w="952" w:type="pct"/>
            <w:vAlign w:val="center"/>
          </w:tcPr>
          <w:p w14:paraId="2452CD5B">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新世界出版社</w:t>
            </w:r>
          </w:p>
        </w:tc>
        <w:tc>
          <w:tcPr>
            <w:tcW w:w="1476" w:type="pct"/>
            <w:vAlign w:val="center"/>
          </w:tcPr>
          <w:p w14:paraId="4114B1F0">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谢春涛</w:t>
            </w:r>
          </w:p>
        </w:tc>
      </w:tr>
      <w:tr w14:paraId="4BFA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3BA8E4B4">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43</w:t>
            </w:r>
          </w:p>
        </w:tc>
        <w:tc>
          <w:tcPr>
            <w:tcW w:w="2186" w:type="pct"/>
            <w:vAlign w:val="center"/>
          </w:tcPr>
          <w:p w14:paraId="6152FFEF">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vertAlign w:val="baseline"/>
                <w:lang w:val="en-US" w:eastAsia="zh-CN" w:bidi="ar-SA"/>
              </w:rPr>
            </w:pPr>
            <w:r>
              <w:rPr>
                <w:rFonts w:hint="eastAsia" w:ascii="仿宋_GB2312" w:hAnsi="仿宋_GB2312" w:eastAsia="仿宋_GB2312" w:cs="仿宋_GB2312"/>
                <w:vertAlign w:val="baseline"/>
                <w:lang w:val="en-US" w:eastAsia="zh-CN"/>
              </w:rPr>
              <w:t>《中国震撼：一个“文明型国家”的崛起》</w:t>
            </w:r>
          </w:p>
        </w:tc>
        <w:tc>
          <w:tcPr>
            <w:tcW w:w="952" w:type="pct"/>
            <w:vAlign w:val="center"/>
          </w:tcPr>
          <w:p w14:paraId="2D1F193D">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上海人民出版社</w:t>
            </w:r>
          </w:p>
        </w:tc>
        <w:tc>
          <w:tcPr>
            <w:tcW w:w="1476" w:type="pct"/>
            <w:vAlign w:val="center"/>
          </w:tcPr>
          <w:p w14:paraId="2D11D520">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张维为</w:t>
            </w:r>
          </w:p>
        </w:tc>
      </w:tr>
      <w:tr w14:paraId="49707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2EFB0D22">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44</w:t>
            </w:r>
          </w:p>
        </w:tc>
        <w:tc>
          <w:tcPr>
            <w:tcW w:w="2186" w:type="pct"/>
            <w:vAlign w:val="center"/>
          </w:tcPr>
          <w:p w14:paraId="3E54C573">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vertAlign w:val="baseline"/>
                <w:lang w:val="en-US" w:eastAsia="zh-CN" w:bidi="ar-SA"/>
              </w:rPr>
            </w:pPr>
            <w:r>
              <w:rPr>
                <w:rFonts w:hint="eastAsia" w:ascii="仿宋_GB2312" w:hAnsi="仿宋_GB2312" w:eastAsia="仿宋_GB2312" w:cs="仿宋_GB2312"/>
                <w:vertAlign w:val="baseline"/>
                <w:lang w:val="en-US" w:eastAsia="zh-CN"/>
              </w:rPr>
              <w:t>《中国道路——马克思主义中国化经典文献回眸》</w:t>
            </w:r>
          </w:p>
        </w:tc>
        <w:tc>
          <w:tcPr>
            <w:tcW w:w="952" w:type="pct"/>
            <w:vAlign w:val="center"/>
          </w:tcPr>
          <w:p w14:paraId="6C4D366F">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中央文献出版社</w:t>
            </w:r>
          </w:p>
        </w:tc>
        <w:tc>
          <w:tcPr>
            <w:tcW w:w="1476" w:type="pct"/>
            <w:vAlign w:val="center"/>
          </w:tcPr>
          <w:p w14:paraId="31850F79">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中央文献研究室课题组</w:t>
            </w:r>
          </w:p>
        </w:tc>
      </w:tr>
      <w:tr w14:paraId="73228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387556EB">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45</w:t>
            </w:r>
          </w:p>
        </w:tc>
        <w:tc>
          <w:tcPr>
            <w:tcW w:w="2186" w:type="pct"/>
            <w:vAlign w:val="center"/>
          </w:tcPr>
          <w:p w14:paraId="7287AC7D">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vertAlign w:val="baseline"/>
                <w:lang w:val="en-US" w:eastAsia="zh-CN" w:bidi="ar-SA"/>
              </w:rPr>
            </w:pPr>
            <w:r>
              <w:rPr>
                <w:rFonts w:hint="eastAsia" w:ascii="仿宋_GB2312" w:hAnsi="仿宋_GB2312" w:eastAsia="仿宋_GB2312" w:cs="仿宋_GB2312"/>
                <w:vertAlign w:val="baseline"/>
                <w:lang w:val="en-US" w:eastAsia="zh-CN"/>
              </w:rPr>
              <w:t>《中国共产党创立之路》</w:t>
            </w:r>
          </w:p>
        </w:tc>
        <w:tc>
          <w:tcPr>
            <w:tcW w:w="952" w:type="pct"/>
            <w:vAlign w:val="center"/>
          </w:tcPr>
          <w:p w14:paraId="111C3D4E">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上海市人民出版社</w:t>
            </w:r>
          </w:p>
        </w:tc>
        <w:tc>
          <w:tcPr>
            <w:tcW w:w="1476" w:type="pct"/>
            <w:vAlign w:val="center"/>
          </w:tcPr>
          <w:p w14:paraId="1A0C0E6C">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中共上海市党史研究室</w:t>
            </w:r>
          </w:p>
        </w:tc>
      </w:tr>
      <w:tr w14:paraId="7B207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385" w:type="pct"/>
            <w:vAlign w:val="center"/>
          </w:tcPr>
          <w:p w14:paraId="4EB06EDC">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46</w:t>
            </w:r>
          </w:p>
        </w:tc>
        <w:tc>
          <w:tcPr>
            <w:tcW w:w="2186" w:type="pct"/>
            <w:vAlign w:val="center"/>
          </w:tcPr>
          <w:p w14:paraId="654E04EA">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vertAlign w:val="baseline"/>
                <w:lang w:val="en-US" w:eastAsia="zh-CN" w:bidi="ar-SA"/>
              </w:rPr>
            </w:pPr>
            <w:r>
              <w:rPr>
                <w:rFonts w:hint="eastAsia" w:ascii="仿宋_GB2312" w:hAnsi="仿宋_GB2312" w:eastAsia="仿宋_GB2312" w:cs="仿宋_GB2312"/>
                <w:vertAlign w:val="baseline"/>
                <w:lang w:val="en-US" w:eastAsia="zh-CN"/>
              </w:rPr>
              <w:t>《党史必修课》</w:t>
            </w:r>
          </w:p>
        </w:tc>
        <w:tc>
          <w:tcPr>
            <w:tcW w:w="952" w:type="pct"/>
            <w:vAlign w:val="center"/>
          </w:tcPr>
          <w:p w14:paraId="2710DF58">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《人民日报》出版社</w:t>
            </w:r>
          </w:p>
        </w:tc>
        <w:tc>
          <w:tcPr>
            <w:tcW w:w="1476" w:type="pct"/>
            <w:vAlign w:val="center"/>
          </w:tcPr>
          <w:p w14:paraId="34B2A39D">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张珊珍</w:t>
            </w:r>
          </w:p>
        </w:tc>
      </w:tr>
    </w:tbl>
    <w:p w14:paraId="4AB7500E">
      <w:pPr>
        <w:keepNext w:val="0"/>
        <w:keepLines w:val="0"/>
        <w:pageBreakBefore w:val="0"/>
        <w:kinsoku/>
        <w:wordWrap/>
        <w:overflowPunct/>
        <w:topLinePunct w:val="0"/>
        <w:autoSpaceDE/>
        <w:autoSpaceDN/>
        <w:bidi w:val="0"/>
        <w:adjustRightInd/>
        <w:spacing w:line="560" w:lineRule="exact"/>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共青团北京师范大学珠海校区委员会</w:t>
      </w:r>
    </w:p>
    <w:p w14:paraId="0D0554E8">
      <w:pPr>
        <w:keepNext w:val="0"/>
        <w:keepLines w:val="0"/>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2024年9月6日</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EF322F-F92C-41E4-82BF-DB23DA56C2A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12D8380D-9D79-41C0-88F5-67DE4153AB5B}"/>
  </w:font>
  <w:font w:name="方正小标宋简体">
    <w:panose1 w:val="03000509000000000000"/>
    <w:charset w:val="86"/>
    <w:family w:val="auto"/>
    <w:pitch w:val="default"/>
    <w:sig w:usb0="00000001" w:usb1="080E0000" w:usb2="00000000" w:usb3="00000000" w:csb0="00040000" w:csb1="00000000"/>
    <w:embedRegular r:id="rId3" w:fontKey="{7A8B5E4C-2383-43BD-883A-6CE6DDBCA56A}"/>
  </w:font>
  <w:font w:name="仿宋">
    <w:panose1 w:val="02010609060101010101"/>
    <w:charset w:val="86"/>
    <w:family w:val="modern"/>
    <w:pitch w:val="default"/>
    <w:sig w:usb0="800002BF" w:usb1="38CF7CFA" w:usb2="00000016" w:usb3="00000000" w:csb0="00040001" w:csb1="00000000"/>
    <w:embedRegular r:id="rId4" w:fontKey="{1C55F68E-FF7E-4723-A657-D7264E11000A}"/>
  </w:font>
  <w:font w:name="楷体">
    <w:panose1 w:val="02010609060101010101"/>
    <w:charset w:val="86"/>
    <w:family w:val="auto"/>
    <w:pitch w:val="default"/>
    <w:sig w:usb0="800002BF" w:usb1="38CF7CFA" w:usb2="00000016" w:usb3="00000000" w:csb0="00040001" w:csb1="00000000"/>
    <w:embedRegular r:id="rId5" w:fontKey="{FE47BA0B-91CB-4459-BE02-EC2224C148E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CFFA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8DD03E">
                          <w:pPr>
                            <w:pStyle w:val="3"/>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8DD03E">
                    <w:pPr>
                      <w:pStyle w:val="3"/>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2192E5"/>
    <w:multiLevelType w:val="singleLevel"/>
    <w:tmpl w:val="A42192E5"/>
    <w:lvl w:ilvl="0" w:tentative="0">
      <w:start w:val="4"/>
      <w:numFmt w:val="chineseCounting"/>
      <w:suff w:val="nothing"/>
      <w:lvlText w:val="（%1）"/>
      <w:lvlJc w:val="left"/>
      <w:rPr>
        <w:rFonts w:hint="eastAsia"/>
      </w:rPr>
    </w:lvl>
  </w:abstractNum>
  <w:abstractNum w:abstractNumId="1">
    <w:nsid w:val="1EC04805"/>
    <w:multiLevelType w:val="singleLevel"/>
    <w:tmpl w:val="1EC0480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2ZmMyYzNjZmI1Y2Y2MTY4MDc5Y2IxZjY4YzI5YzQifQ=="/>
  </w:docVars>
  <w:rsids>
    <w:rsidRoot w:val="4D0B29DC"/>
    <w:rsid w:val="001F05C1"/>
    <w:rsid w:val="004954F0"/>
    <w:rsid w:val="00CF4A5A"/>
    <w:rsid w:val="01026129"/>
    <w:rsid w:val="02935750"/>
    <w:rsid w:val="02F37F89"/>
    <w:rsid w:val="03871443"/>
    <w:rsid w:val="03997428"/>
    <w:rsid w:val="03D86686"/>
    <w:rsid w:val="03FF1969"/>
    <w:rsid w:val="03FF47B2"/>
    <w:rsid w:val="061B1F5B"/>
    <w:rsid w:val="06D24158"/>
    <w:rsid w:val="079B0BED"/>
    <w:rsid w:val="079C4C81"/>
    <w:rsid w:val="08436EB1"/>
    <w:rsid w:val="08570EAA"/>
    <w:rsid w:val="0AE25AAB"/>
    <w:rsid w:val="0AF63DE0"/>
    <w:rsid w:val="0B035375"/>
    <w:rsid w:val="0BC21961"/>
    <w:rsid w:val="0BD96EEA"/>
    <w:rsid w:val="0C031F78"/>
    <w:rsid w:val="0CB666A6"/>
    <w:rsid w:val="0CDF1AFD"/>
    <w:rsid w:val="0E332E21"/>
    <w:rsid w:val="0F1B09D3"/>
    <w:rsid w:val="0FD04BFE"/>
    <w:rsid w:val="10F1372C"/>
    <w:rsid w:val="1194690D"/>
    <w:rsid w:val="119A5B15"/>
    <w:rsid w:val="11FA5745"/>
    <w:rsid w:val="12ED2AE7"/>
    <w:rsid w:val="12F210B0"/>
    <w:rsid w:val="13E4036C"/>
    <w:rsid w:val="14042558"/>
    <w:rsid w:val="14253FE1"/>
    <w:rsid w:val="14263855"/>
    <w:rsid w:val="14A558D5"/>
    <w:rsid w:val="15864359"/>
    <w:rsid w:val="17001233"/>
    <w:rsid w:val="17C90A7A"/>
    <w:rsid w:val="182E0C14"/>
    <w:rsid w:val="1848421B"/>
    <w:rsid w:val="195478C4"/>
    <w:rsid w:val="1CF54894"/>
    <w:rsid w:val="1D10001A"/>
    <w:rsid w:val="1DBC0EA6"/>
    <w:rsid w:val="1E2D5CDB"/>
    <w:rsid w:val="1E4322A9"/>
    <w:rsid w:val="1E493C27"/>
    <w:rsid w:val="1E4A5750"/>
    <w:rsid w:val="1EA04800"/>
    <w:rsid w:val="1F4561B0"/>
    <w:rsid w:val="1F4D17D1"/>
    <w:rsid w:val="20FC7BCC"/>
    <w:rsid w:val="21C437FC"/>
    <w:rsid w:val="24566F81"/>
    <w:rsid w:val="24867EAD"/>
    <w:rsid w:val="251063B7"/>
    <w:rsid w:val="25355187"/>
    <w:rsid w:val="2570277F"/>
    <w:rsid w:val="259C0A1D"/>
    <w:rsid w:val="264E0ABA"/>
    <w:rsid w:val="286117EF"/>
    <w:rsid w:val="29125A1D"/>
    <w:rsid w:val="29740647"/>
    <w:rsid w:val="299E231A"/>
    <w:rsid w:val="29C620AC"/>
    <w:rsid w:val="2A5149B0"/>
    <w:rsid w:val="2A9871C1"/>
    <w:rsid w:val="2BE7502C"/>
    <w:rsid w:val="2D3A1902"/>
    <w:rsid w:val="2E3D3C16"/>
    <w:rsid w:val="2E661D00"/>
    <w:rsid w:val="2EC14E24"/>
    <w:rsid w:val="2EF72A12"/>
    <w:rsid w:val="2F322F38"/>
    <w:rsid w:val="2F7B646C"/>
    <w:rsid w:val="2FA35E26"/>
    <w:rsid w:val="300A5630"/>
    <w:rsid w:val="311D5E48"/>
    <w:rsid w:val="314C14E8"/>
    <w:rsid w:val="31E76478"/>
    <w:rsid w:val="31F634EF"/>
    <w:rsid w:val="32060D0C"/>
    <w:rsid w:val="324A3A2E"/>
    <w:rsid w:val="3258748B"/>
    <w:rsid w:val="32ED0E7C"/>
    <w:rsid w:val="33BA1CBF"/>
    <w:rsid w:val="33FB4A2B"/>
    <w:rsid w:val="34D709B6"/>
    <w:rsid w:val="34FD6312"/>
    <w:rsid w:val="35EC3EA4"/>
    <w:rsid w:val="36ED18B6"/>
    <w:rsid w:val="37CC234C"/>
    <w:rsid w:val="37E06BB6"/>
    <w:rsid w:val="381F4D6F"/>
    <w:rsid w:val="382A0742"/>
    <w:rsid w:val="38302906"/>
    <w:rsid w:val="38641E35"/>
    <w:rsid w:val="38B4371F"/>
    <w:rsid w:val="39BA08BE"/>
    <w:rsid w:val="3A0F1CCB"/>
    <w:rsid w:val="3A6E79A6"/>
    <w:rsid w:val="3B161DE0"/>
    <w:rsid w:val="3CD26BE5"/>
    <w:rsid w:val="3CE5616C"/>
    <w:rsid w:val="3D4A6CE3"/>
    <w:rsid w:val="3D76286B"/>
    <w:rsid w:val="3DA40B3E"/>
    <w:rsid w:val="3E2432F3"/>
    <w:rsid w:val="3F9211FC"/>
    <w:rsid w:val="40454F5D"/>
    <w:rsid w:val="40726BD6"/>
    <w:rsid w:val="41213FE0"/>
    <w:rsid w:val="423D6A82"/>
    <w:rsid w:val="426C4261"/>
    <w:rsid w:val="436A1EA2"/>
    <w:rsid w:val="43846BF3"/>
    <w:rsid w:val="439A011C"/>
    <w:rsid w:val="43A2392A"/>
    <w:rsid w:val="44CA23E0"/>
    <w:rsid w:val="455E0086"/>
    <w:rsid w:val="4686562F"/>
    <w:rsid w:val="469B0428"/>
    <w:rsid w:val="46C42EBA"/>
    <w:rsid w:val="475C2A61"/>
    <w:rsid w:val="47A556C9"/>
    <w:rsid w:val="480E6379"/>
    <w:rsid w:val="48F42144"/>
    <w:rsid w:val="49255EE3"/>
    <w:rsid w:val="49D0038B"/>
    <w:rsid w:val="49DD31D0"/>
    <w:rsid w:val="4A90032C"/>
    <w:rsid w:val="4AB11379"/>
    <w:rsid w:val="4AD417E9"/>
    <w:rsid w:val="4B7919E0"/>
    <w:rsid w:val="4D0B29DC"/>
    <w:rsid w:val="4E796B51"/>
    <w:rsid w:val="4FA00B4B"/>
    <w:rsid w:val="4FE11C63"/>
    <w:rsid w:val="50231771"/>
    <w:rsid w:val="508D339D"/>
    <w:rsid w:val="50EF2AF1"/>
    <w:rsid w:val="530604B4"/>
    <w:rsid w:val="530E755C"/>
    <w:rsid w:val="541D45DA"/>
    <w:rsid w:val="54470DF5"/>
    <w:rsid w:val="55907837"/>
    <w:rsid w:val="58525D6E"/>
    <w:rsid w:val="5ACD15A2"/>
    <w:rsid w:val="5AF0750E"/>
    <w:rsid w:val="5B143357"/>
    <w:rsid w:val="5BFA07E1"/>
    <w:rsid w:val="5C0171DD"/>
    <w:rsid w:val="5C761F86"/>
    <w:rsid w:val="5DE453A9"/>
    <w:rsid w:val="5EC83DA8"/>
    <w:rsid w:val="5F786D11"/>
    <w:rsid w:val="6021785C"/>
    <w:rsid w:val="60B54E5E"/>
    <w:rsid w:val="61241F82"/>
    <w:rsid w:val="616F699B"/>
    <w:rsid w:val="624D0F56"/>
    <w:rsid w:val="62553E41"/>
    <w:rsid w:val="62AD0A8B"/>
    <w:rsid w:val="63F9344F"/>
    <w:rsid w:val="656426EE"/>
    <w:rsid w:val="65AF2C09"/>
    <w:rsid w:val="66704EE8"/>
    <w:rsid w:val="669C36C7"/>
    <w:rsid w:val="673D4011"/>
    <w:rsid w:val="675E4014"/>
    <w:rsid w:val="6769328A"/>
    <w:rsid w:val="69601A74"/>
    <w:rsid w:val="699E0738"/>
    <w:rsid w:val="6A2526FB"/>
    <w:rsid w:val="6B560B4B"/>
    <w:rsid w:val="6BB728A9"/>
    <w:rsid w:val="6BD80DB3"/>
    <w:rsid w:val="6D4330B2"/>
    <w:rsid w:val="6E45756E"/>
    <w:rsid w:val="6FE063F2"/>
    <w:rsid w:val="72246DF7"/>
    <w:rsid w:val="72881944"/>
    <w:rsid w:val="73013D8A"/>
    <w:rsid w:val="744A0EB2"/>
    <w:rsid w:val="75B02D1E"/>
    <w:rsid w:val="75B30D9E"/>
    <w:rsid w:val="76416007"/>
    <w:rsid w:val="7681351A"/>
    <w:rsid w:val="768674A9"/>
    <w:rsid w:val="76D24AAA"/>
    <w:rsid w:val="772A4AE3"/>
    <w:rsid w:val="77373A5E"/>
    <w:rsid w:val="78CD4310"/>
    <w:rsid w:val="78DD6F32"/>
    <w:rsid w:val="792A461D"/>
    <w:rsid w:val="79BB756A"/>
    <w:rsid w:val="79F428A6"/>
    <w:rsid w:val="7C8D4901"/>
    <w:rsid w:val="7DAB4174"/>
    <w:rsid w:val="7DF71363"/>
    <w:rsid w:val="7E2206DD"/>
    <w:rsid w:val="7E4A644A"/>
    <w:rsid w:val="DDFEC392"/>
    <w:rsid w:val="F9E79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3314</Words>
  <Characters>3400</Characters>
  <Lines>0</Lines>
  <Paragraphs>0</Paragraphs>
  <TotalTime>30</TotalTime>
  <ScaleCrop>false</ScaleCrop>
  <LinksUpToDate>false</LinksUpToDate>
  <CharactersWithSpaces>3427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2021-02-18T11:06:00Z</dcterms:created>
  <dc:creator>张洪霞</dc:creator>
  <cp:lastModifiedBy>17835096520</cp:lastModifiedBy>
  <cp:lastPrinted>2023-10-21T07:15:00Z</cp:lastPrinted>
  <dcterms:modified xsi:type="dcterms:W3CDTF">2024-09-08T08:19:37Z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4A7029CE524F41B1BD3B2EFCDB13C25A_13</vt:lpwstr>
  </property>
</Properties>
</file>