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35C7EC">
      <w:pPr>
        <w:pStyle w:val="2"/>
        <w:spacing w:before="64" w:line="222" w:lineRule="auto"/>
        <w:ind w:left="148"/>
        <w:rPr>
          <w:sz w:val="31"/>
          <w:szCs w:val="31"/>
        </w:rPr>
      </w:pPr>
      <w:r>
        <w:rPr>
          <w:spacing w:val="-7"/>
          <w:sz w:val="31"/>
          <w:szCs w:val="31"/>
        </w:rPr>
        <w:t>附件</w:t>
      </w:r>
      <w:r>
        <w:rPr>
          <w:rFonts w:hint="eastAsia"/>
          <w:spacing w:val="-7"/>
          <w:sz w:val="31"/>
          <w:szCs w:val="31"/>
          <w:lang w:val="en-US" w:eastAsia="zh-CN"/>
        </w:rPr>
        <w:t>2</w:t>
      </w:r>
      <w:r>
        <w:rPr>
          <w:spacing w:val="-7"/>
          <w:sz w:val="31"/>
          <w:szCs w:val="31"/>
        </w:rPr>
        <w:t>：</w:t>
      </w:r>
    </w:p>
    <w:p w14:paraId="219BC54F">
      <w:pPr>
        <w:spacing w:before="252" w:line="227" w:lineRule="auto"/>
        <w:ind w:left="1946"/>
        <w:outlineLvl w:val="0"/>
        <w:rPr>
          <w:rFonts w:ascii="黑体" w:hAnsi="黑体" w:eastAsia="黑体" w:cs="黑体"/>
          <w:sz w:val="35"/>
          <w:szCs w:val="35"/>
        </w:rPr>
      </w:pPr>
      <w:bookmarkStart w:id="0" w:name="_GoBack"/>
      <w:bookmarkEnd w:id="0"/>
      <w:r>
        <w:rPr>
          <w:rFonts w:ascii="黑体" w:hAnsi="黑体" w:eastAsia="黑体" w:cs="黑体"/>
          <w:spacing w:val="8"/>
          <w:sz w:val="35"/>
          <w:szCs w:val="35"/>
        </w:rPr>
        <w:t>啦啦队赛场行为准则评分规则</w:t>
      </w:r>
    </w:p>
    <w:p w14:paraId="2F5594E9">
      <w:pPr>
        <w:pStyle w:val="2"/>
        <w:spacing w:before="266" w:line="234" w:lineRule="auto"/>
        <w:ind w:left="126" w:right="350" w:firstLine="556"/>
        <w:jc w:val="both"/>
      </w:pPr>
      <w:r>
        <w:rPr>
          <w:spacing w:val="-4"/>
        </w:rPr>
        <w:t>本次大赛增设啦啦队赛场行为准则的评分规则，由</w:t>
      </w:r>
      <w:r>
        <w:rPr>
          <w:rFonts w:hint="eastAsia"/>
          <w:spacing w:val="-4"/>
          <w:lang w:val="en-US" w:eastAsia="zh-CN"/>
        </w:rPr>
        <w:t>赛事组委会和裁判委员会</w:t>
      </w:r>
      <w:r>
        <w:rPr>
          <w:spacing w:val="-4"/>
        </w:rPr>
        <w:t>组成评审组</w:t>
      </w:r>
      <w:r>
        <w:rPr>
          <w:rFonts w:hint="eastAsia"/>
          <w:spacing w:val="-4"/>
          <w:lang w:eastAsia="zh-CN"/>
        </w:rPr>
        <w:t>，</w:t>
      </w:r>
      <w:r>
        <w:rPr>
          <w:spacing w:val="-4"/>
        </w:rPr>
        <w:t>依据队伍表现的优良情况进行评</w:t>
      </w:r>
      <w:r>
        <w:rPr>
          <w:spacing w:val="-11"/>
        </w:rPr>
        <w:t>分，加分档分别为</w:t>
      </w:r>
      <w:r>
        <w:rPr>
          <w:spacing w:val="-34"/>
        </w:rPr>
        <w:t xml:space="preserve"> </w:t>
      </w:r>
      <w:r>
        <w:rPr>
          <w:rFonts w:ascii="Times New Roman" w:hAnsi="Times New Roman" w:eastAsia="Times New Roman" w:cs="Times New Roman"/>
          <w:spacing w:val="-11"/>
        </w:rPr>
        <w:t xml:space="preserve">10 </w:t>
      </w:r>
      <w:r>
        <w:rPr>
          <w:spacing w:val="-11"/>
        </w:rPr>
        <w:t>分、</w:t>
      </w:r>
      <w:r>
        <w:rPr>
          <w:rFonts w:ascii="Times New Roman" w:hAnsi="Times New Roman" w:eastAsia="Times New Roman" w:cs="Times New Roman"/>
          <w:spacing w:val="-11"/>
        </w:rPr>
        <w:t xml:space="preserve">7 </w:t>
      </w:r>
      <w:r>
        <w:rPr>
          <w:spacing w:val="-11"/>
        </w:rPr>
        <w:t>分、</w:t>
      </w:r>
      <w:r>
        <w:rPr>
          <w:rFonts w:ascii="Times New Roman" w:hAnsi="Times New Roman" w:eastAsia="Times New Roman" w:cs="Times New Roman"/>
          <w:spacing w:val="-11"/>
        </w:rPr>
        <w:t>4</w:t>
      </w:r>
      <w:r>
        <w:rPr>
          <w:rFonts w:ascii="Times New Roman" w:hAnsi="Times New Roman" w:eastAsia="Times New Roman" w:cs="Times New Roman"/>
          <w:spacing w:val="14"/>
        </w:rPr>
        <w:t xml:space="preserve"> </w:t>
      </w:r>
      <w:r>
        <w:rPr>
          <w:spacing w:val="-11"/>
        </w:rPr>
        <w:t>分三个档次，参与加分资格的队伍：</w:t>
      </w:r>
      <w:r>
        <w:t xml:space="preserve"> </w:t>
      </w:r>
      <w:r>
        <w:rPr>
          <w:spacing w:val="-4"/>
        </w:rPr>
        <w:t>必须为未违背任何一条啦啦队赛场行为准则的参赛队。反之，若违背</w:t>
      </w:r>
      <w:r>
        <w:rPr>
          <w:spacing w:val="2"/>
        </w:rPr>
        <w:t>此准则的参赛队则由评审组进行减分，减分</w:t>
      </w:r>
      <w:r>
        <w:rPr>
          <w:spacing w:val="1"/>
        </w:rPr>
        <w:t>档分别为</w:t>
      </w:r>
      <w:r>
        <w:rPr>
          <w:spacing w:val="-35"/>
        </w:rPr>
        <w:t xml:space="preserve"> </w:t>
      </w:r>
      <w:r>
        <w:rPr>
          <w:rFonts w:ascii="Times New Roman" w:hAnsi="Times New Roman" w:eastAsia="Times New Roman" w:cs="Times New Roman"/>
          <w:spacing w:val="1"/>
        </w:rPr>
        <w:t xml:space="preserve">10 </w:t>
      </w:r>
      <w:r>
        <w:rPr>
          <w:spacing w:val="1"/>
        </w:rPr>
        <w:t>分</w:t>
      </w:r>
      <w:r>
        <w:rPr>
          <w:rFonts w:ascii="Times New Roman" w:hAnsi="Times New Roman" w:eastAsia="Times New Roman" w:cs="Times New Roman"/>
          <w:spacing w:val="1"/>
        </w:rPr>
        <w:t>—</w:t>
      </w:r>
      <w:r>
        <w:rPr>
          <w:spacing w:val="1"/>
        </w:rPr>
        <w:t>违背</w:t>
      </w:r>
      <w:r>
        <w:rPr>
          <w:spacing w:val="-54"/>
        </w:rPr>
        <w:t xml:space="preserve"> </w:t>
      </w:r>
      <w:r>
        <w:rPr>
          <w:rFonts w:ascii="Times New Roman" w:hAnsi="Times New Roman" w:eastAsia="Times New Roman" w:cs="Times New Roman"/>
          <w:spacing w:val="1"/>
        </w:rPr>
        <w:t>3</w:t>
      </w:r>
      <w:r>
        <w:rPr>
          <w:rFonts w:ascii="Times New Roman" w:hAnsi="Times New Roman" w:eastAsia="Times New Roman" w:cs="Times New Roman"/>
        </w:rPr>
        <w:t xml:space="preserve">  </w:t>
      </w:r>
      <w:r>
        <w:rPr>
          <w:spacing w:val="1"/>
        </w:rPr>
        <w:t>条准则，</w:t>
      </w:r>
      <w:r>
        <w:rPr>
          <w:rFonts w:ascii="Times New Roman" w:hAnsi="Times New Roman" w:eastAsia="Times New Roman" w:cs="Times New Roman"/>
          <w:spacing w:val="1"/>
        </w:rPr>
        <w:t xml:space="preserve">7 </w:t>
      </w:r>
      <w:r>
        <w:rPr>
          <w:spacing w:val="1"/>
        </w:rPr>
        <w:t>分</w:t>
      </w:r>
      <w:r>
        <w:rPr>
          <w:rFonts w:ascii="Times New Roman" w:hAnsi="Times New Roman" w:eastAsia="Times New Roman" w:cs="Times New Roman"/>
          <w:spacing w:val="1"/>
        </w:rPr>
        <w:t>—</w:t>
      </w:r>
      <w:r>
        <w:rPr>
          <w:spacing w:val="1"/>
        </w:rPr>
        <w:t>违背</w:t>
      </w:r>
      <w:r>
        <w:rPr>
          <w:rFonts w:ascii="Times New Roman" w:hAnsi="Times New Roman" w:eastAsia="Times New Roman" w:cs="Times New Roman"/>
          <w:spacing w:val="1"/>
        </w:rPr>
        <w:t xml:space="preserve">2 </w:t>
      </w:r>
      <w:r>
        <w:rPr>
          <w:spacing w:val="1"/>
        </w:rPr>
        <w:t>条准则，</w:t>
      </w:r>
      <w:r>
        <w:rPr>
          <w:rFonts w:ascii="Times New Roman" w:hAnsi="Times New Roman" w:eastAsia="Times New Roman" w:cs="Times New Roman"/>
          <w:spacing w:val="1"/>
        </w:rPr>
        <w:t xml:space="preserve">4 </w:t>
      </w:r>
      <w:r>
        <w:rPr>
          <w:spacing w:val="1"/>
        </w:rPr>
        <w:t>分</w:t>
      </w:r>
      <w:r>
        <w:rPr>
          <w:rFonts w:ascii="Times New Roman" w:hAnsi="Times New Roman" w:eastAsia="Times New Roman" w:cs="Times New Roman"/>
          <w:spacing w:val="1"/>
        </w:rPr>
        <w:t>—</w:t>
      </w:r>
      <w:r>
        <w:rPr>
          <w:spacing w:val="1"/>
        </w:rPr>
        <w:t>违背</w:t>
      </w:r>
      <w:r>
        <w:rPr>
          <w:spacing w:val="-40"/>
        </w:rPr>
        <w:t xml:space="preserve"> </w:t>
      </w:r>
      <w:r>
        <w:rPr>
          <w:rFonts w:ascii="Times New Roman" w:hAnsi="Times New Roman" w:eastAsia="Times New Roman" w:cs="Times New Roman"/>
          <w:spacing w:val="1"/>
        </w:rPr>
        <w:t xml:space="preserve">1 </w:t>
      </w:r>
      <w:r>
        <w:rPr>
          <w:spacing w:val="1"/>
        </w:rPr>
        <w:t>条准则</w:t>
      </w:r>
      <w:r>
        <w:t>，三个档次。</w:t>
      </w:r>
    </w:p>
    <w:p w14:paraId="4871EC3E">
      <w:pPr>
        <w:spacing w:line="103" w:lineRule="exact"/>
      </w:pPr>
    </w:p>
    <w:tbl>
      <w:tblPr>
        <w:tblStyle w:val="5"/>
        <w:tblW w:w="8828"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828"/>
      </w:tblGrid>
      <w:tr w14:paraId="34F91CF0">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8809" w:hRule="atLeast"/>
        </w:trPr>
        <w:tc>
          <w:tcPr>
            <w:tcW w:w="8828" w:type="dxa"/>
            <w:vAlign w:val="top"/>
          </w:tcPr>
          <w:p w14:paraId="739689BF">
            <w:pPr>
              <w:pStyle w:val="6"/>
              <w:spacing w:before="121" w:line="217" w:lineRule="auto"/>
              <w:ind w:left="135"/>
            </w:pPr>
            <w:r>
              <w:rPr>
                <w:rFonts w:ascii="Times New Roman" w:hAnsi="Times New Roman" w:eastAsia="Times New Roman" w:cs="Times New Roman"/>
                <w:spacing w:val="-1"/>
              </w:rPr>
              <w:t xml:space="preserve">1.    </w:t>
            </w:r>
            <w:r>
              <w:rPr>
                <w:spacing w:val="-1"/>
              </w:rPr>
              <w:t>各啦啦队必须准时参加竞赛期间各项活动、会议及彩排，严禁迟到及早退。</w:t>
            </w:r>
          </w:p>
          <w:p w14:paraId="15433047">
            <w:pPr>
              <w:pStyle w:val="6"/>
              <w:spacing w:before="116" w:line="215" w:lineRule="auto"/>
              <w:ind w:left="112"/>
            </w:pPr>
            <w:r>
              <w:rPr>
                <w:rFonts w:ascii="Times New Roman" w:hAnsi="Times New Roman" w:eastAsia="Times New Roman" w:cs="Times New Roman"/>
                <w:spacing w:val="-1"/>
              </w:rPr>
              <w:t xml:space="preserve">2.    </w:t>
            </w:r>
            <w:r>
              <w:rPr>
                <w:spacing w:val="-1"/>
              </w:rPr>
              <w:t>各啦啦队需提前</w:t>
            </w:r>
            <w:r>
              <w:rPr>
                <w:spacing w:val="-32"/>
              </w:rPr>
              <w:t xml:space="preserve"> </w:t>
            </w:r>
            <w:r>
              <w:rPr>
                <w:rFonts w:ascii="Times New Roman" w:hAnsi="Times New Roman" w:eastAsia="Times New Roman" w:cs="Times New Roman"/>
                <w:spacing w:val="-1"/>
              </w:rPr>
              <w:t xml:space="preserve">1 </w:t>
            </w:r>
            <w:r>
              <w:rPr>
                <w:spacing w:val="-1"/>
              </w:rPr>
              <w:t>小时抵达赛场与检</w:t>
            </w:r>
            <w:r>
              <w:rPr>
                <w:spacing w:val="-2"/>
              </w:rPr>
              <w:t>录裁判报到。</w:t>
            </w:r>
          </w:p>
          <w:p w14:paraId="25929213">
            <w:pPr>
              <w:pStyle w:val="6"/>
              <w:spacing w:before="119" w:line="265" w:lineRule="auto"/>
              <w:ind w:left="539" w:right="135" w:hanging="420"/>
            </w:pPr>
            <w:r>
              <w:rPr>
                <w:rFonts w:ascii="Times New Roman" w:hAnsi="Times New Roman" w:eastAsia="Times New Roman" w:cs="Times New Roman"/>
              </w:rPr>
              <w:t xml:space="preserve">3.    </w:t>
            </w:r>
            <w:r>
              <w:t>各啦啦队在赛前</w:t>
            </w:r>
            <w:r>
              <w:rPr>
                <w:spacing w:val="-50"/>
              </w:rPr>
              <w:t xml:space="preserve"> </w:t>
            </w:r>
            <w:r>
              <w:rPr>
                <w:rFonts w:ascii="Times New Roman" w:hAnsi="Times New Roman" w:eastAsia="Times New Roman" w:cs="Times New Roman"/>
              </w:rPr>
              <w:t xml:space="preserve">30 </w:t>
            </w:r>
            <w:r>
              <w:t>分钟必</w:t>
            </w:r>
            <w:r>
              <w:rPr>
                <w:spacing w:val="-1"/>
              </w:rPr>
              <w:t>须安排本队人员到放音处核对竞赛音乐并于本场竞</w:t>
            </w:r>
            <w:r>
              <w:t xml:space="preserve"> </w:t>
            </w:r>
            <w:r>
              <w:rPr>
                <w:spacing w:val="-1"/>
              </w:rPr>
              <w:t>赛结束后方可离场。</w:t>
            </w:r>
          </w:p>
          <w:p w14:paraId="20890B72">
            <w:pPr>
              <w:pStyle w:val="6"/>
              <w:spacing w:before="122" w:line="214" w:lineRule="auto"/>
              <w:ind w:left="116"/>
            </w:pPr>
            <w:r>
              <w:rPr>
                <w:rFonts w:hint="eastAsia" w:ascii="Times New Roman" w:hAnsi="Times New Roman" w:eastAsia="宋体" w:cs="Times New Roman"/>
                <w:lang w:val="en-US" w:eastAsia="zh-CN"/>
              </w:rPr>
              <w:t>4</w:t>
            </w:r>
            <w:r>
              <w:rPr>
                <w:rFonts w:ascii="Times New Roman" w:hAnsi="Times New Roman" w:eastAsia="Times New Roman" w:cs="Times New Roman"/>
              </w:rPr>
              <w:t xml:space="preserve">.    </w:t>
            </w:r>
            <w:r>
              <w:t>在赛前介绍球队入场时，各啦啦队必须提前形成</w:t>
            </w:r>
            <w:r>
              <w:rPr>
                <w:spacing w:val="-1"/>
              </w:rPr>
              <w:t>人墙通道并热情互动。</w:t>
            </w:r>
          </w:p>
          <w:p w14:paraId="272771D8">
            <w:pPr>
              <w:pStyle w:val="6"/>
              <w:spacing w:before="120" w:line="214" w:lineRule="auto"/>
              <w:ind w:left="122"/>
            </w:pPr>
            <w:r>
              <w:rPr>
                <w:rFonts w:hint="eastAsia" w:ascii="Times New Roman" w:hAnsi="Times New Roman" w:eastAsia="宋体" w:cs="Times New Roman"/>
                <w:spacing w:val="-1"/>
                <w:lang w:val="en-US" w:eastAsia="zh-CN"/>
              </w:rPr>
              <w:t>5</w:t>
            </w:r>
            <w:r>
              <w:rPr>
                <w:rFonts w:ascii="Times New Roman" w:hAnsi="Times New Roman" w:eastAsia="Times New Roman" w:cs="Times New Roman"/>
                <w:spacing w:val="-1"/>
              </w:rPr>
              <w:t xml:space="preserve">.    </w:t>
            </w:r>
            <w:r>
              <w:rPr>
                <w:spacing w:val="-1"/>
              </w:rPr>
              <w:t>各啦啦队在赛场时尽量与每一位关注你的观众微笑。</w:t>
            </w:r>
          </w:p>
          <w:p w14:paraId="25A452CF">
            <w:pPr>
              <w:pStyle w:val="6"/>
              <w:spacing w:before="121" w:line="262" w:lineRule="auto"/>
              <w:ind w:left="547" w:right="135" w:hanging="430"/>
            </w:pPr>
            <w:r>
              <w:rPr>
                <w:rFonts w:hint="eastAsia" w:ascii="Times New Roman" w:hAnsi="Times New Roman" w:eastAsia="宋体" w:cs="Times New Roman"/>
                <w:spacing w:val="-2"/>
                <w:lang w:val="en-US" w:eastAsia="zh-CN"/>
              </w:rPr>
              <w:t>6</w:t>
            </w:r>
            <w:r>
              <w:rPr>
                <w:rFonts w:ascii="Times New Roman" w:hAnsi="Times New Roman" w:eastAsia="Times New Roman" w:cs="Times New Roman"/>
                <w:spacing w:val="-2"/>
              </w:rPr>
              <w:t xml:space="preserve">.    </w:t>
            </w:r>
            <w:r>
              <w:rPr>
                <w:spacing w:val="-2"/>
              </w:rPr>
              <w:t>各啦啦队比赛时主动积极地为球队加油助威并根据赛事攻守的变化进行不同</w:t>
            </w:r>
            <w:r>
              <w:rPr>
                <w:spacing w:val="-51"/>
              </w:rPr>
              <w:t xml:space="preserve"> </w:t>
            </w:r>
            <w:r>
              <w:rPr>
                <w:spacing w:val="-2"/>
              </w:rPr>
              <w:t>口</w:t>
            </w:r>
            <w:r>
              <w:t xml:space="preserve"> </w:t>
            </w:r>
            <w:r>
              <w:rPr>
                <w:spacing w:val="-2"/>
              </w:rPr>
              <w:t>号或动作的呐喊与舞动助威。</w:t>
            </w:r>
          </w:p>
          <w:p w14:paraId="559D3062">
            <w:pPr>
              <w:pStyle w:val="6"/>
              <w:spacing w:before="119" w:line="214" w:lineRule="auto"/>
              <w:ind w:left="135"/>
            </w:pPr>
            <w:r>
              <w:rPr>
                <w:rFonts w:hint="eastAsia" w:ascii="Times New Roman" w:hAnsi="Times New Roman" w:eastAsia="宋体" w:cs="Times New Roman"/>
                <w:spacing w:val="-1"/>
                <w:lang w:val="en-US" w:eastAsia="zh-CN"/>
              </w:rPr>
              <w:t>7</w:t>
            </w:r>
            <w:r>
              <w:rPr>
                <w:rFonts w:ascii="Times New Roman" w:hAnsi="Times New Roman" w:eastAsia="Times New Roman" w:cs="Times New Roman"/>
                <w:spacing w:val="-1"/>
              </w:rPr>
              <w:t xml:space="preserve">.  </w:t>
            </w:r>
            <w:r>
              <w:rPr>
                <w:spacing w:val="-1"/>
              </w:rPr>
              <w:t>各啦啦队在竞赛时允许带动观众一起加油助威，营造气氛。</w:t>
            </w:r>
          </w:p>
          <w:p w14:paraId="4D951600">
            <w:pPr>
              <w:pStyle w:val="6"/>
              <w:spacing w:before="123" w:line="214" w:lineRule="auto"/>
              <w:ind w:left="135"/>
            </w:pPr>
            <w:r>
              <w:rPr>
                <w:rFonts w:hint="eastAsia" w:ascii="Times New Roman" w:hAnsi="Times New Roman" w:eastAsia="宋体" w:cs="Times New Roman"/>
                <w:spacing w:val="-1"/>
                <w:lang w:val="en-US" w:eastAsia="zh-CN"/>
              </w:rPr>
              <w:t>8</w:t>
            </w:r>
            <w:r>
              <w:rPr>
                <w:rFonts w:ascii="Times New Roman" w:hAnsi="Times New Roman" w:eastAsia="Times New Roman" w:cs="Times New Roman"/>
                <w:spacing w:val="-1"/>
              </w:rPr>
              <w:t xml:space="preserve">.  </w:t>
            </w:r>
            <w:r>
              <w:rPr>
                <w:spacing w:val="-1"/>
              </w:rPr>
              <w:t>各啦啦队在候场时需保持统一的队形、站姿、坐姿，禁止交头接耳及嬉闹 。</w:t>
            </w:r>
          </w:p>
          <w:p w14:paraId="59DDF383">
            <w:pPr>
              <w:pStyle w:val="6"/>
              <w:spacing w:before="123" w:line="214" w:lineRule="auto"/>
              <w:ind w:left="135"/>
            </w:pPr>
            <w:r>
              <w:rPr>
                <w:rFonts w:hint="eastAsia" w:ascii="Times New Roman" w:hAnsi="Times New Roman" w:eastAsia="宋体" w:cs="Times New Roman"/>
                <w:spacing w:val="-1"/>
                <w:lang w:val="en-US" w:eastAsia="zh-CN"/>
              </w:rPr>
              <w:t>9</w:t>
            </w:r>
            <w:r>
              <w:rPr>
                <w:rFonts w:ascii="Times New Roman" w:hAnsi="Times New Roman" w:eastAsia="Times New Roman" w:cs="Times New Roman"/>
                <w:spacing w:val="-1"/>
              </w:rPr>
              <w:t xml:space="preserve">.  </w:t>
            </w:r>
            <w:r>
              <w:rPr>
                <w:spacing w:val="-1"/>
              </w:rPr>
              <w:t>各啦啦队在球队罚球投篮时禁止刻</w:t>
            </w:r>
            <w:r>
              <w:rPr>
                <w:spacing w:val="-2"/>
              </w:rPr>
              <w:t>意的干扰。</w:t>
            </w:r>
          </w:p>
          <w:p w14:paraId="1908CEAC">
            <w:pPr>
              <w:pStyle w:val="6"/>
              <w:spacing w:before="119" w:line="214" w:lineRule="auto"/>
              <w:ind w:left="135"/>
              <w:rPr>
                <w:rFonts w:hint="eastAsia" w:ascii="仿宋" w:hAnsi="仿宋" w:eastAsia="仿宋" w:cs="仿宋"/>
                <w:sz w:val="24"/>
                <w:szCs w:val="24"/>
              </w:rPr>
            </w:pPr>
            <w:r>
              <w:rPr>
                <w:rFonts w:ascii="Times New Roman" w:hAnsi="Times New Roman" w:eastAsia="Times New Roman" w:cs="Times New Roman"/>
                <w:spacing w:val="-1"/>
              </w:rPr>
              <w:t>1</w:t>
            </w:r>
            <w:r>
              <w:rPr>
                <w:rFonts w:hint="eastAsia" w:ascii="Times New Roman" w:hAnsi="Times New Roman" w:eastAsia="宋体" w:cs="Times New Roman"/>
                <w:spacing w:val="-1"/>
                <w:lang w:val="en-US" w:eastAsia="zh-CN"/>
              </w:rPr>
              <w:t>0</w:t>
            </w:r>
            <w:r>
              <w:rPr>
                <w:rFonts w:ascii="Times New Roman" w:hAnsi="Times New Roman" w:eastAsia="Times New Roman" w:cs="Times New Roman"/>
                <w:spacing w:val="-1"/>
              </w:rPr>
              <w:t xml:space="preserve">.  </w:t>
            </w:r>
            <w:r>
              <w:rPr>
                <w:rFonts w:hint="eastAsia" w:ascii="仿宋" w:hAnsi="仿宋" w:eastAsia="仿宋" w:cs="仿宋"/>
                <w:spacing w:val="-1"/>
                <w:sz w:val="24"/>
                <w:szCs w:val="24"/>
              </w:rPr>
              <w:t>各啦啦队在赛场的入场及退场时，尽量与观众热情互动，营造气氛。</w:t>
            </w:r>
          </w:p>
          <w:p w14:paraId="06779CEE">
            <w:pPr>
              <w:pStyle w:val="6"/>
              <w:spacing w:before="120" w:line="203" w:lineRule="auto"/>
              <w:ind w:left="140"/>
              <w:rPr>
                <w:rFonts w:hint="eastAsia" w:ascii="仿宋" w:hAnsi="仿宋" w:eastAsia="仿宋" w:cs="仿宋"/>
                <w:sz w:val="24"/>
                <w:szCs w:val="24"/>
              </w:rPr>
            </w:pPr>
            <w:r>
              <w:rPr>
                <w:rFonts w:hint="eastAsia" w:ascii="仿宋" w:hAnsi="仿宋" w:eastAsia="仿宋" w:cs="仿宋"/>
                <w:spacing w:val="-1"/>
                <w:sz w:val="24"/>
                <w:szCs w:val="24"/>
              </w:rPr>
              <w:t>1</w:t>
            </w:r>
            <w:r>
              <w:rPr>
                <w:rFonts w:hint="eastAsia" w:cs="仿宋"/>
                <w:spacing w:val="-1"/>
                <w:sz w:val="24"/>
                <w:szCs w:val="24"/>
                <w:lang w:val="en-US" w:eastAsia="zh-CN"/>
              </w:rPr>
              <w:t>1</w:t>
            </w:r>
            <w:r>
              <w:rPr>
                <w:rFonts w:hint="eastAsia" w:ascii="仿宋" w:hAnsi="仿宋" w:eastAsia="仿宋" w:cs="仿宋"/>
                <w:spacing w:val="-1"/>
                <w:sz w:val="24"/>
                <w:szCs w:val="24"/>
              </w:rPr>
              <w:t>.各啦啦队退场前需处理好本队道具及本队</w:t>
            </w:r>
            <w:r>
              <w:rPr>
                <w:rFonts w:hint="eastAsia" w:ascii="仿宋" w:hAnsi="仿宋" w:eastAsia="仿宋" w:cs="仿宋"/>
                <w:spacing w:val="-2"/>
                <w:sz w:val="24"/>
                <w:szCs w:val="24"/>
              </w:rPr>
              <w:t>遗留的垃圾。</w:t>
            </w:r>
          </w:p>
          <w:p w14:paraId="14D372C3">
            <w:pPr>
              <w:pStyle w:val="6"/>
              <w:spacing w:before="119" w:line="203" w:lineRule="auto"/>
              <w:ind w:left="140"/>
              <w:rPr>
                <w:rFonts w:hint="eastAsia" w:ascii="仿宋" w:hAnsi="仿宋" w:eastAsia="仿宋" w:cs="仿宋"/>
                <w:sz w:val="24"/>
                <w:szCs w:val="24"/>
              </w:rPr>
            </w:pPr>
            <w:r>
              <w:rPr>
                <w:rFonts w:hint="eastAsia" w:ascii="仿宋" w:hAnsi="仿宋" w:eastAsia="仿宋" w:cs="仿宋"/>
                <w:spacing w:val="-3"/>
                <w:sz w:val="24"/>
                <w:szCs w:val="24"/>
              </w:rPr>
              <w:t>1</w:t>
            </w:r>
            <w:r>
              <w:rPr>
                <w:rFonts w:hint="eastAsia" w:cs="仿宋"/>
                <w:spacing w:val="-3"/>
                <w:sz w:val="24"/>
                <w:szCs w:val="24"/>
                <w:lang w:val="en-US" w:eastAsia="zh-CN"/>
              </w:rPr>
              <w:t>2.</w:t>
            </w:r>
            <w:r>
              <w:rPr>
                <w:rFonts w:hint="eastAsia" w:ascii="仿宋" w:hAnsi="仿宋" w:eastAsia="仿宋" w:cs="仿宋"/>
                <w:spacing w:val="-3"/>
                <w:sz w:val="24"/>
                <w:szCs w:val="24"/>
              </w:rPr>
              <w:t>比赛结束后，各啦啦队按组委会要求统一整队退场。</w:t>
            </w:r>
          </w:p>
          <w:p w14:paraId="6E72C681">
            <w:pPr>
              <w:pStyle w:val="6"/>
              <w:spacing w:before="119" w:line="203" w:lineRule="auto"/>
              <w:ind w:left="140"/>
              <w:rPr>
                <w:rFonts w:hint="eastAsia" w:ascii="仿宋" w:hAnsi="仿宋" w:eastAsia="仿宋" w:cs="仿宋"/>
                <w:sz w:val="24"/>
                <w:szCs w:val="24"/>
              </w:rPr>
            </w:pPr>
          </w:p>
          <w:p w14:paraId="7EF6A4E7">
            <w:pPr>
              <w:pStyle w:val="6"/>
              <w:spacing w:before="119" w:line="200" w:lineRule="auto"/>
            </w:pPr>
          </w:p>
        </w:tc>
      </w:tr>
    </w:tbl>
    <w:p w14:paraId="7BE0EEE8">
      <w:pPr>
        <w:rPr>
          <w:rFonts w:ascii="Arial"/>
          <w:sz w:val="21"/>
        </w:rPr>
      </w:pPr>
    </w:p>
    <w:sectPr>
      <w:footerReference r:id="rId5" w:type="default"/>
      <w:pgSz w:w="11906" w:h="16839"/>
      <w:pgMar w:top="1426" w:right="1385" w:bottom="1150" w:left="1687" w:header="0" w:footer="972"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6999ED">
    <w:pPr>
      <w:spacing w:line="184" w:lineRule="auto"/>
      <w:ind w:left="4189"/>
      <w:rPr>
        <w:rFonts w:ascii="Times New Roman" w:hAnsi="Times New Roman" w:eastAsia="Times New Roman" w:cs="Times New Roman"/>
        <w:sz w:val="19"/>
        <w:szCs w:val="19"/>
      </w:rPr>
    </w:pPr>
    <w:r>
      <w:rPr>
        <w:rFonts w:ascii="Times New Roman" w:hAnsi="Times New Roman" w:eastAsia="Times New Roman" w:cs="Times New Roman"/>
        <w:spacing w:val="-7"/>
        <w:sz w:val="19"/>
        <w:szCs w:val="19"/>
      </w:rPr>
      <w:t>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Nzc1NDViM2ZkMDQxN2JiMjYyNGQ0ZmRlNDVhZDQ0ODYifQ=="/>
  </w:docVars>
  <w:rsids>
    <w:rsidRoot w:val="00000000"/>
    <w:rsid w:val="7B040190"/>
    <w:rsid w:val="7F78220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28"/>
      <w:szCs w:val="28"/>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仿宋" w:hAnsi="仿宋" w:eastAsia="仿宋" w:cs="仿宋"/>
      <w:sz w:val="24"/>
      <w:szCs w:val="24"/>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Pages>
  <Words>555</Words>
  <Characters>573</Characters>
  <TotalTime>4</TotalTime>
  <ScaleCrop>false</ScaleCrop>
  <LinksUpToDate>false</LinksUpToDate>
  <CharactersWithSpaces>629</CharactersWithSpaces>
  <Application>WPS Office_12.1.0.18276_F1E327BC-269C-435d-A152-05C5408002CA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2022-12-08T10:11:00Z</dcterms:created>
  <dc:creator>lenovo</dc:creator>
  <cp:lastModifiedBy>姚翔予</cp:lastModifiedBy>
  <dcterms:modified xsi:type="dcterms:W3CDTF">2024-10-16T02:06:43Z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2024-10-10T20:37:24Z</vt:filetime>
  </property>
  <property fmtid="{D5CDD505-2E9C-101B-9397-08002B2CF9AE}" pid="4" name="KSOProductBuildVer">
    <vt:lpwstr>2052-12.1.0.18276</vt:lpwstr>
  </property>
  <property fmtid="{D5CDD505-2E9C-101B-9397-08002B2CF9AE}" pid="5" name="ICV">
    <vt:lpwstr>F9BB553B125A4EA3A408B813471FE83C_13</vt:lpwstr>
  </property>
</Properties>
</file>