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7BA96">
      <w:pPr>
        <w:keepNext w:val="0"/>
        <w:keepLines w:val="0"/>
        <w:pageBreakBefore w:val="0"/>
        <w:kinsoku/>
        <w:wordWrap/>
        <w:overflowPunct/>
        <w:topLinePunct w:val="0"/>
        <w:autoSpaceDE/>
        <w:autoSpaceDN/>
        <w:bidi w:val="0"/>
        <w:adjustRightInd/>
        <w:spacing w:line="560" w:lineRule="exact"/>
        <w:jc w:val="left"/>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附件4</w:t>
      </w:r>
    </w:p>
    <w:p w14:paraId="3999BF7D">
      <w:pPr>
        <w:keepNext w:val="0"/>
        <w:keepLines w:val="0"/>
        <w:pageBreakBefore w:val="0"/>
        <w:kinsoku/>
        <w:wordWrap/>
        <w:overflowPunct/>
        <w:topLinePunct w:val="0"/>
        <w:autoSpaceDE/>
        <w:autoSpaceDN/>
        <w:bidi w:val="0"/>
        <w:adjustRightInd/>
        <w:spacing w:line="560" w:lineRule="exact"/>
        <w:jc w:val="left"/>
        <w:outlineLvl w:val="9"/>
        <w:rPr>
          <w:rFonts w:hint="default" w:ascii="仿宋_GB2312" w:hAnsi="仿宋_GB2312" w:eastAsia="仿宋_GB2312" w:cs="仿宋_GB2312"/>
          <w:b w:val="0"/>
          <w:bCs w:val="0"/>
          <w:sz w:val="32"/>
          <w:szCs w:val="32"/>
          <w:lang w:val="en-US" w:eastAsia="zh-CN"/>
        </w:rPr>
      </w:pPr>
    </w:p>
    <w:p w14:paraId="55AD8197">
      <w:pPr>
        <w:keepNext w:val="0"/>
        <w:keepLines w:val="0"/>
        <w:pageBreakBefore w:val="0"/>
        <w:kinsoku/>
        <w:wordWrap/>
        <w:overflowPunct/>
        <w:topLinePunct w:val="0"/>
        <w:autoSpaceDE/>
        <w:autoSpaceDN/>
        <w:bidi w:val="0"/>
        <w:adjustRightInd/>
        <w:spacing w:line="560" w:lineRule="exact"/>
        <w:jc w:val="center"/>
        <w:outlineLvl w:val="9"/>
        <w:rPr>
          <w:rFonts w:hint="eastAsia" w:asciiTheme="majorEastAsia" w:hAnsiTheme="majorEastAsia" w:eastAsiaTheme="majorEastAsia" w:cstheme="majorEastAsia"/>
          <w:b/>
          <w:bCs w:val="0"/>
          <w:sz w:val="36"/>
          <w:szCs w:val="36"/>
          <w:lang w:val="en-US" w:eastAsia="zh-CN"/>
        </w:rPr>
      </w:pPr>
      <w:r>
        <w:rPr>
          <w:rFonts w:hint="eastAsia" w:ascii="方正小标宋简体" w:hAnsi="方正小标宋简体" w:eastAsia="方正小标宋简体" w:cs="方正小标宋简体"/>
          <w:b/>
          <w:bCs w:val="0"/>
          <w:sz w:val="44"/>
          <w:szCs w:val="44"/>
          <w:lang w:val="en-US" w:eastAsia="zh-CN"/>
        </w:rPr>
        <w:t>北京师范大学珠海校区青年马克思主义者培养工程第四期培训班培养方案</w:t>
      </w:r>
    </w:p>
    <w:p w14:paraId="704D99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14:paraId="35C117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学习贯彻习近平新时代中国特色社会主义思想和党的二十大精神，落实《广东中长期青年发展规划（2018—2025年）》，着力为党培养和输送青年政治骨干，根据《关于深入实施青年马克思主义者培养工程的意见》《青年马克思主义者培养工程管理办法（试行）》，以及2024年全国“青马工程”结业、开班式上的部署要求，按照《广东省实施青年马克思主义者培养工程方案》具体安排，结合学校实际，制定北京师范大学珠海校区青年马克思主义者培养工程（以下简称“青马工程”）第四期培训班培养方案。具体内容如下。</w:t>
      </w:r>
    </w:p>
    <w:p w14:paraId="50FE01A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培养目标</w:t>
      </w:r>
    </w:p>
    <w:p w14:paraId="5F1556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面贯彻党的教育方针，落实立德树人根本任务，用马克思主义中国化的最新理论成果武装青年学生，努力锻造一批有忠诚的政治品格、浓厚的家国情怀、扎实的理论功底、突出的能力素质，忠恕任事、人品服众的新时代青年马克思主义者。</w:t>
      </w:r>
    </w:p>
    <w:p w14:paraId="79B503B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培养对象</w:t>
      </w:r>
    </w:p>
    <w:p w14:paraId="3CB789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北京师范大学珠海校区青年马克思主义者培养工程第四期学员。</w:t>
      </w:r>
    </w:p>
    <w:p w14:paraId="265721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培养内容</w:t>
      </w:r>
    </w:p>
    <w:p w14:paraId="74D173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（一）深化理论学习</w:t>
      </w:r>
    </w:p>
    <w:p w14:paraId="6895D8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引导学员读原著、学原文、悟原理，深读《习近平谈治国理政》等马克思主义经典著作，及时学习习近平总书记重要讲话</w:t>
      </w:r>
      <w:bookmarkStart w:id="0" w:name="_GoBack"/>
      <w:bookmarkEnd w:id="0"/>
      <w:r>
        <w:rPr>
          <w:rFonts w:hint="eastAsia" w:ascii="仿宋_GB2312" w:hAnsi="仿宋_GB2312" w:eastAsia="仿宋_GB2312" w:cs="仿宋_GB2312"/>
          <w:b w:val="0"/>
          <w:bCs w:val="0"/>
          <w:sz w:val="32"/>
          <w:szCs w:val="32"/>
          <w:lang w:val="en-US" w:eastAsia="zh-CN"/>
        </w:rPr>
        <w:t>精神。通过了解党百年奋斗的光辉历程，明白中国共产党的领导、中国特色社会主义道路是历史的选择、人民的选择。从党的非凡历程中感悟马克思主义的真理力量和实践力量，坚定对马克思主义的信仰，增强对社会主义、共产主义的信念，增强实现民族伟大复兴的信心。</w:t>
      </w:r>
    </w:p>
    <w:p w14:paraId="4D4D23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每月拟邀请专家学者就党的创新理论、重大政策以及社会热点等进行专题辅导。通过沙龙、论坛等形式，研讨社会发展的问题。原则上每位学员的理论学习总学时</w:t>
      </w:r>
      <w:r>
        <w:rPr>
          <w:rFonts w:hint="eastAsia" w:ascii="仿宋_GB2312" w:hAnsi="仿宋_GB2312" w:eastAsia="仿宋_GB2312" w:cs="仿宋_GB2312"/>
          <w:b w:val="0"/>
          <w:bCs w:val="0"/>
          <w:sz w:val="32"/>
          <w:szCs w:val="32"/>
          <w:highlight w:val="none"/>
          <w:lang w:val="en-US" w:eastAsia="zh-CN"/>
        </w:rPr>
        <w:t>不少于60小时。</w:t>
      </w:r>
    </w:p>
    <w:p w14:paraId="35FFFB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（二）开展红色教育</w:t>
      </w:r>
    </w:p>
    <w:p w14:paraId="31412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引导学员弘扬民族精神和时代精神，加强党史、新中国史、改革开放史、社会主义发展史等学习。引导学员增强对革命传统精神的理解，实现爱国主义精神的升华。</w:t>
      </w:r>
    </w:p>
    <w:p w14:paraId="5EA477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每月拟通过主题团日活动等形式，组织学员赴革命传统教育基地、爱国主义教育基地、革命遗址等实地学习。组织学员寻访历史见证人，观看优秀典型事迹的影像资料、专题展览，邀请先进典型作事迹报告等。原则上每位学员的红色教育总学时</w:t>
      </w:r>
      <w:r>
        <w:rPr>
          <w:rFonts w:hint="eastAsia" w:ascii="仿宋_GB2312" w:hAnsi="仿宋_GB2312" w:eastAsia="仿宋_GB2312" w:cs="仿宋_GB2312"/>
          <w:b w:val="0"/>
          <w:bCs w:val="0"/>
          <w:sz w:val="32"/>
          <w:szCs w:val="32"/>
          <w:highlight w:val="none"/>
          <w:lang w:val="en-US" w:eastAsia="zh-CN"/>
        </w:rPr>
        <w:t>不少于10小时。</w:t>
      </w:r>
    </w:p>
    <w:p w14:paraId="6974EB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（三）参与社会实践</w:t>
      </w:r>
    </w:p>
    <w:p w14:paraId="109D1A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学员加强社会观察，在基层一线、困难艰苦地方锻炼品格、增长才干，不断增进与人民群众的感情。开展集中实践，组织学员到有代表性的基层地区和行业开展实地锻炼。深化日常实践，组织学员就近就便开展常态化实践训练。积极创造条件组织学员参与国际交流、与港澳台地区青年交流等活动，通过对不同制度体制和发展模式的比较研究，进一步增强制度自信。原则上每位学员的社会实践总学时不少</w:t>
      </w:r>
      <w:r>
        <w:rPr>
          <w:rFonts w:hint="eastAsia" w:ascii="仿宋_GB2312" w:hAnsi="仿宋_GB2312" w:eastAsia="仿宋_GB2312" w:cs="仿宋_GB2312"/>
          <w:b w:val="0"/>
          <w:bCs w:val="0"/>
          <w:sz w:val="32"/>
          <w:szCs w:val="32"/>
          <w:highlight w:val="none"/>
          <w:lang w:val="en-US" w:eastAsia="zh-CN"/>
        </w:rPr>
        <w:t>于60小时</w:t>
      </w:r>
      <w:r>
        <w:rPr>
          <w:rFonts w:hint="eastAsia" w:ascii="仿宋_GB2312" w:hAnsi="仿宋_GB2312" w:eastAsia="仿宋_GB2312" w:cs="仿宋_GB2312"/>
          <w:b w:val="0"/>
          <w:bCs w:val="0"/>
          <w:sz w:val="32"/>
          <w:szCs w:val="32"/>
          <w:lang w:val="en-US" w:eastAsia="zh-CN"/>
        </w:rPr>
        <w:t>。</w:t>
      </w:r>
    </w:p>
    <w:p w14:paraId="7975F60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参与劳动教育</w:t>
      </w:r>
    </w:p>
    <w:p w14:paraId="359192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引导学员树立正确的劳动观念，成长为具备较好的劳动能力、积极劳动精神、良好劳动习惯的德智体美劳全面发展的时代新人。</w:t>
      </w:r>
      <w:r>
        <w:rPr>
          <w:rFonts w:hint="default" w:ascii="仿宋_GB2312" w:hAnsi="仿宋_GB2312" w:eastAsia="仿宋_GB2312" w:cs="仿宋_GB2312"/>
          <w:b w:val="0"/>
          <w:bCs w:val="0"/>
          <w:sz w:val="32"/>
          <w:szCs w:val="32"/>
          <w:lang w:val="en-US" w:eastAsia="zh-CN"/>
        </w:rPr>
        <w:t>组织学员参加劳动教育，</w:t>
      </w:r>
      <w:r>
        <w:rPr>
          <w:rFonts w:hint="eastAsia" w:ascii="仿宋_GB2312" w:hAnsi="仿宋_GB2312" w:eastAsia="仿宋_GB2312" w:cs="仿宋_GB2312"/>
          <w:b w:val="0"/>
          <w:bCs w:val="0"/>
          <w:sz w:val="32"/>
          <w:szCs w:val="32"/>
          <w:lang w:val="en-US" w:eastAsia="zh-CN"/>
        </w:rPr>
        <w:t>提升劳动意识和动手能力</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原则上每位学员的劳动教育总学时</w:t>
      </w:r>
      <w:r>
        <w:rPr>
          <w:rFonts w:hint="eastAsia" w:ascii="仿宋_GB2312" w:hAnsi="仿宋_GB2312" w:eastAsia="仿宋_GB2312" w:cs="仿宋_GB2312"/>
          <w:b w:val="0"/>
          <w:bCs w:val="0"/>
          <w:sz w:val="32"/>
          <w:szCs w:val="32"/>
          <w:highlight w:val="none"/>
          <w:lang w:val="en-US" w:eastAsia="zh-CN"/>
        </w:rPr>
        <w:t>不少于10小时。</w:t>
      </w:r>
    </w:p>
    <w:p w14:paraId="274E83B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培养时间</w:t>
      </w:r>
    </w:p>
    <w:p w14:paraId="47072E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“青马工程”学员的培养周期原则上为一年，第四期培训班学员的培训周期为2024年9月至2025年9月。</w:t>
      </w:r>
    </w:p>
    <w:p w14:paraId="14524B7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课程体系</w:t>
      </w:r>
    </w:p>
    <w:tbl>
      <w:tblPr>
        <w:tblStyle w:val="7"/>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00"/>
        <w:gridCol w:w="1593"/>
        <w:gridCol w:w="1705"/>
        <w:gridCol w:w="1705"/>
      </w:tblGrid>
      <w:tr w14:paraId="4D9E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49BFA9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课程类型</w:t>
            </w:r>
          </w:p>
        </w:tc>
        <w:tc>
          <w:tcPr>
            <w:tcW w:w="2100" w:type="dxa"/>
          </w:tcPr>
          <w:p w14:paraId="70708C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课程主题</w:t>
            </w:r>
          </w:p>
        </w:tc>
        <w:tc>
          <w:tcPr>
            <w:tcW w:w="1593" w:type="dxa"/>
          </w:tcPr>
          <w:p w14:paraId="6E440B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培养形式</w:t>
            </w:r>
          </w:p>
        </w:tc>
        <w:tc>
          <w:tcPr>
            <w:tcW w:w="1705" w:type="dxa"/>
          </w:tcPr>
          <w:p w14:paraId="1A06CE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课程性质</w:t>
            </w:r>
          </w:p>
        </w:tc>
        <w:tc>
          <w:tcPr>
            <w:tcW w:w="1705" w:type="dxa"/>
          </w:tcPr>
          <w:p w14:paraId="157182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小时</w:t>
            </w:r>
          </w:p>
        </w:tc>
      </w:tr>
      <w:tr w14:paraId="354B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7550BC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理论学习</w:t>
            </w:r>
          </w:p>
        </w:tc>
        <w:tc>
          <w:tcPr>
            <w:tcW w:w="2100" w:type="dxa"/>
            <w:vMerge w:val="restart"/>
            <w:vAlign w:val="center"/>
          </w:tcPr>
          <w:p w14:paraId="4F706B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马克思主义理论与实践</w:t>
            </w:r>
          </w:p>
        </w:tc>
        <w:tc>
          <w:tcPr>
            <w:tcW w:w="1593" w:type="dxa"/>
            <w:vAlign w:val="center"/>
          </w:tcPr>
          <w:p w14:paraId="237A71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集中授课</w:t>
            </w:r>
          </w:p>
        </w:tc>
        <w:tc>
          <w:tcPr>
            <w:tcW w:w="1705" w:type="dxa"/>
            <w:vMerge w:val="restart"/>
            <w:vAlign w:val="center"/>
          </w:tcPr>
          <w:p w14:paraId="5E89D9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Merge w:val="restart"/>
            <w:vAlign w:val="center"/>
          </w:tcPr>
          <w:p w14:paraId="7EA090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p>
        </w:tc>
      </w:tr>
      <w:tr w14:paraId="0A8C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83BF3D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continue"/>
            <w:vAlign w:val="center"/>
          </w:tcPr>
          <w:p w14:paraId="2EE6CF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593" w:type="dxa"/>
            <w:vAlign w:val="center"/>
          </w:tcPr>
          <w:p w14:paraId="0673B4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自主学习</w:t>
            </w:r>
          </w:p>
        </w:tc>
        <w:tc>
          <w:tcPr>
            <w:tcW w:w="1705" w:type="dxa"/>
            <w:vMerge w:val="continue"/>
            <w:vAlign w:val="center"/>
          </w:tcPr>
          <w:p w14:paraId="6300A0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705" w:type="dxa"/>
            <w:vMerge w:val="continue"/>
            <w:vAlign w:val="center"/>
          </w:tcPr>
          <w:p w14:paraId="4AC93B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214F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5A0EA4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restart"/>
            <w:vAlign w:val="center"/>
          </w:tcPr>
          <w:p w14:paraId="596042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习近平新时代中国特色社会主义思想</w:t>
            </w:r>
          </w:p>
        </w:tc>
        <w:tc>
          <w:tcPr>
            <w:tcW w:w="1593" w:type="dxa"/>
            <w:vAlign w:val="center"/>
          </w:tcPr>
          <w:p w14:paraId="5C92DE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集中授课</w:t>
            </w:r>
          </w:p>
        </w:tc>
        <w:tc>
          <w:tcPr>
            <w:tcW w:w="1705" w:type="dxa"/>
            <w:vMerge w:val="restart"/>
            <w:vAlign w:val="center"/>
          </w:tcPr>
          <w:p w14:paraId="4BD7C9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Merge w:val="restart"/>
            <w:vAlign w:val="center"/>
          </w:tcPr>
          <w:p w14:paraId="4E0524E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p>
        </w:tc>
      </w:tr>
      <w:tr w14:paraId="253C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354F0C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continue"/>
            <w:vAlign w:val="center"/>
          </w:tcPr>
          <w:p w14:paraId="655070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593" w:type="dxa"/>
            <w:vAlign w:val="center"/>
          </w:tcPr>
          <w:p w14:paraId="43EB31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Merge w:val="continue"/>
            <w:vAlign w:val="center"/>
          </w:tcPr>
          <w:p w14:paraId="44572E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p>
        </w:tc>
        <w:tc>
          <w:tcPr>
            <w:tcW w:w="1705" w:type="dxa"/>
            <w:vMerge w:val="continue"/>
            <w:vAlign w:val="center"/>
          </w:tcPr>
          <w:p w14:paraId="4D2031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0EDA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FFDAF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Align w:val="center"/>
          </w:tcPr>
          <w:p w14:paraId="1281F8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中共党史专题讲座</w:t>
            </w:r>
          </w:p>
        </w:tc>
        <w:tc>
          <w:tcPr>
            <w:tcW w:w="1593" w:type="dxa"/>
            <w:vAlign w:val="center"/>
          </w:tcPr>
          <w:p w14:paraId="3C9A37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Align w:val="center"/>
          </w:tcPr>
          <w:p w14:paraId="73D9B15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1F044C4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18</w:t>
            </w:r>
          </w:p>
        </w:tc>
      </w:tr>
      <w:tr w14:paraId="0CC0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DA686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restart"/>
            <w:vAlign w:val="center"/>
          </w:tcPr>
          <w:p w14:paraId="4D221D9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时政热点专题学习</w:t>
            </w:r>
          </w:p>
        </w:tc>
        <w:tc>
          <w:tcPr>
            <w:tcW w:w="1593" w:type="dxa"/>
            <w:vAlign w:val="center"/>
          </w:tcPr>
          <w:p w14:paraId="6F4DFA4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集中授课</w:t>
            </w:r>
          </w:p>
        </w:tc>
        <w:tc>
          <w:tcPr>
            <w:tcW w:w="1705" w:type="dxa"/>
            <w:vMerge w:val="restart"/>
            <w:vAlign w:val="center"/>
          </w:tcPr>
          <w:p w14:paraId="5BAFC0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Merge w:val="restart"/>
            <w:vAlign w:val="center"/>
          </w:tcPr>
          <w:p w14:paraId="32495A9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p>
        </w:tc>
      </w:tr>
      <w:tr w14:paraId="7AB4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31024A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continue"/>
          </w:tcPr>
          <w:p w14:paraId="34378F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593" w:type="dxa"/>
          </w:tcPr>
          <w:p w14:paraId="16F937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Merge w:val="continue"/>
          </w:tcPr>
          <w:p w14:paraId="12108FD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705" w:type="dxa"/>
            <w:vMerge w:val="continue"/>
          </w:tcPr>
          <w:p w14:paraId="567183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0102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313B02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766A8D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“青年大学习”线上主题团课</w:t>
            </w:r>
          </w:p>
        </w:tc>
        <w:tc>
          <w:tcPr>
            <w:tcW w:w="1593" w:type="dxa"/>
            <w:vAlign w:val="center"/>
          </w:tcPr>
          <w:p w14:paraId="28D6CE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Align w:val="center"/>
          </w:tcPr>
          <w:p w14:paraId="166ABE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5DEAF3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r>
      <w:tr w14:paraId="295E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63D5001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restart"/>
          </w:tcPr>
          <w:p w14:paraId="7A65B8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中华优秀</w:t>
            </w:r>
          </w:p>
          <w:p w14:paraId="5661D3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传统文化</w:t>
            </w:r>
          </w:p>
        </w:tc>
        <w:tc>
          <w:tcPr>
            <w:tcW w:w="1593" w:type="dxa"/>
            <w:vAlign w:val="center"/>
          </w:tcPr>
          <w:p w14:paraId="64A1A6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集中授课</w:t>
            </w:r>
          </w:p>
        </w:tc>
        <w:tc>
          <w:tcPr>
            <w:tcW w:w="1705" w:type="dxa"/>
            <w:vMerge w:val="restart"/>
            <w:vAlign w:val="center"/>
          </w:tcPr>
          <w:p w14:paraId="2E6211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Merge w:val="restart"/>
            <w:vAlign w:val="center"/>
          </w:tcPr>
          <w:p w14:paraId="60F38C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r>
      <w:tr w14:paraId="5D37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071D75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continue"/>
          </w:tcPr>
          <w:p w14:paraId="17CF25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593" w:type="dxa"/>
            <w:vAlign w:val="center"/>
          </w:tcPr>
          <w:p w14:paraId="62356C0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Merge w:val="continue"/>
            <w:vAlign w:val="center"/>
          </w:tcPr>
          <w:p w14:paraId="0D1D38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705" w:type="dxa"/>
            <w:vMerge w:val="continue"/>
            <w:vAlign w:val="center"/>
          </w:tcPr>
          <w:p w14:paraId="594B1D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14FC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228772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4745FB0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学员沙龙</w:t>
            </w:r>
          </w:p>
        </w:tc>
        <w:tc>
          <w:tcPr>
            <w:tcW w:w="1593" w:type="dxa"/>
            <w:vAlign w:val="center"/>
          </w:tcPr>
          <w:p w14:paraId="114363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自愿参加</w:t>
            </w:r>
          </w:p>
        </w:tc>
        <w:tc>
          <w:tcPr>
            <w:tcW w:w="1705" w:type="dxa"/>
            <w:vAlign w:val="center"/>
          </w:tcPr>
          <w:p w14:paraId="7D6940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27394B9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r>
      <w:tr w14:paraId="6F91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6E248B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5A99C6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青马论坛</w:t>
            </w:r>
          </w:p>
        </w:tc>
        <w:tc>
          <w:tcPr>
            <w:tcW w:w="1593" w:type="dxa"/>
            <w:vAlign w:val="center"/>
          </w:tcPr>
          <w:p w14:paraId="40A269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自愿参加</w:t>
            </w:r>
          </w:p>
        </w:tc>
        <w:tc>
          <w:tcPr>
            <w:tcW w:w="1705" w:type="dxa"/>
            <w:vAlign w:val="center"/>
          </w:tcPr>
          <w:p w14:paraId="6D98E7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141BC6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r>
      <w:tr w14:paraId="1C9B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245" w:type="dxa"/>
            <w:vMerge w:val="restart"/>
            <w:vAlign w:val="center"/>
          </w:tcPr>
          <w:p w14:paraId="05BB28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红色教育</w:t>
            </w:r>
          </w:p>
        </w:tc>
        <w:tc>
          <w:tcPr>
            <w:tcW w:w="2100" w:type="dxa"/>
          </w:tcPr>
          <w:p w14:paraId="43BCB97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线上红色纪念馆参观学习</w:t>
            </w:r>
          </w:p>
        </w:tc>
        <w:tc>
          <w:tcPr>
            <w:tcW w:w="1593" w:type="dxa"/>
            <w:vAlign w:val="center"/>
          </w:tcPr>
          <w:p w14:paraId="4D29D5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Align w:val="center"/>
          </w:tcPr>
          <w:p w14:paraId="7C0359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4924A6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r>
      <w:tr w14:paraId="7E0B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5CAEC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04C37C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赴珠海革命传统教育基地、爱国主义教育基地参观学习</w:t>
            </w:r>
          </w:p>
        </w:tc>
        <w:tc>
          <w:tcPr>
            <w:tcW w:w="1593" w:type="dxa"/>
            <w:vAlign w:val="center"/>
          </w:tcPr>
          <w:p w14:paraId="7818BA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统一组织</w:t>
            </w:r>
          </w:p>
        </w:tc>
        <w:tc>
          <w:tcPr>
            <w:tcW w:w="1705" w:type="dxa"/>
            <w:vAlign w:val="center"/>
          </w:tcPr>
          <w:p w14:paraId="5C5F05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42AB49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r>
      <w:tr w14:paraId="312D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6F285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4369DA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赴全国革命传统教育基地、爱国主义教育基地参观学习</w:t>
            </w:r>
          </w:p>
        </w:tc>
        <w:tc>
          <w:tcPr>
            <w:tcW w:w="1593" w:type="dxa"/>
            <w:vAlign w:val="center"/>
          </w:tcPr>
          <w:p w14:paraId="215569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选拔参加</w:t>
            </w:r>
          </w:p>
        </w:tc>
        <w:tc>
          <w:tcPr>
            <w:tcW w:w="1705" w:type="dxa"/>
            <w:vAlign w:val="center"/>
          </w:tcPr>
          <w:p w14:paraId="47AC9A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7AA2C9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18</w:t>
            </w:r>
          </w:p>
        </w:tc>
      </w:tr>
      <w:tr w14:paraId="2642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57B3BB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社会实践</w:t>
            </w:r>
          </w:p>
        </w:tc>
        <w:tc>
          <w:tcPr>
            <w:tcW w:w="2100" w:type="dxa"/>
          </w:tcPr>
          <w:p w14:paraId="4250FCA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寒暑期社会实践</w:t>
            </w:r>
          </w:p>
        </w:tc>
        <w:tc>
          <w:tcPr>
            <w:tcW w:w="1593" w:type="dxa"/>
            <w:vAlign w:val="center"/>
          </w:tcPr>
          <w:p w14:paraId="7295AE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统一组织</w:t>
            </w:r>
          </w:p>
        </w:tc>
        <w:tc>
          <w:tcPr>
            <w:tcW w:w="1705" w:type="dxa"/>
            <w:vAlign w:val="center"/>
          </w:tcPr>
          <w:p w14:paraId="10D046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1C5096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30</w:t>
            </w:r>
          </w:p>
        </w:tc>
      </w:tr>
      <w:tr w14:paraId="18B5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004818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6D5397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劳动教育</w:t>
            </w:r>
          </w:p>
        </w:tc>
        <w:tc>
          <w:tcPr>
            <w:tcW w:w="1593" w:type="dxa"/>
            <w:vAlign w:val="center"/>
          </w:tcPr>
          <w:p w14:paraId="5567AB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统一组织</w:t>
            </w:r>
          </w:p>
        </w:tc>
        <w:tc>
          <w:tcPr>
            <w:tcW w:w="1705" w:type="dxa"/>
            <w:vAlign w:val="center"/>
          </w:tcPr>
          <w:p w14:paraId="3CD1F34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5B60F7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10</w:t>
            </w:r>
          </w:p>
        </w:tc>
      </w:tr>
      <w:tr w14:paraId="53DB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6C1987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7E8BD6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志愿服务</w:t>
            </w:r>
          </w:p>
        </w:tc>
        <w:tc>
          <w:tcPr>
            <w:tcW w:w="1593" w:type="dxa"/>
            <w:vAlign w:val="center"/>
          </w:tcPr>
          <w:p w14:paraId="23276F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统一组织</w:t>
            </w:r>
          </w:p>
        </w:tc>
        <w:tc>
          <w:tcPr>
            <w:tcW w:w="1705" w:type="dxa"/>
            <w:vAlign w:val="center"/>
          </w:tcPr>
          <w:p w14:paraId="17EFCB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54BB5F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不少于20小时</w:t>
            </w:r>
          </w:p>
        </w:tc>
      </w:tr>
      <w:tr w14:paraId="3F8F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29D8BC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Align w:val="top"/>
          </w:tcPr>
          <w:p w14:paraId="6E3F8C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专题调研</w:t>
            </w:r>
          </w:p>
        </w:tc>
        <w:tc>
          <w:tcPr>
            <w:tcW w:w="1593" w:type="dxa"/>
            <w:vAlign w:val="center"/>
          </w:tcPr>
          <w:p w14:paraId="1A76F4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自愿参加</w:t>
            </w:r>
          </w:p>
        </w:tc>
        <w:tc>
          <w:tcPr>
            <w:tcW w:w="1705" w:type="dxa"/>
            <w:vAlign w:val="center"/>
          </w:tcPr>
          <w:p w14:paraId="439146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22D75A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b w:val="0"/>
                <w:bCs w:val="0"/>
                <w:sz w:val="21"/>
                <w:szCs w:val="21"/>
                <w:highlight w:val="none"/>
                <w:vertAlign w:val="baseline"/>
                <w:lang w:val="en-US" w:eastAsia="zh-CN"/>
              </w:rPr>
              <w:t>30</w:t>
            </w:r>
          </w:p>
        </w:tc>
      </w:tr>
      <w:tr w14:paraId="7107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3EAE0D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Align w:val="top"/>
          </w:tcPr>
          <w:p w14:paraId="405BD54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境外研学</w:t>
            </w:r>
          </w:p>
        </w:tc>
        <w:tc>
          <w:tcPr>
            <w:tcW w:w="1593" w:type="dxa"/>
            <w:vAlign w:val="center"/>
          </w:tcPr>
          <w:p w14:paraId="269E5E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选拔参加</w:t>
            </w:r>
          </w:p>
        </w:tc>
        <w:tc>
          <w:tcPr>
            <w:tcW w:w="1705" w:type="dxa"/>
            <w:vAlign w:val="center"/>
          </w:tcPr>
          <w:p w14:paraId="70EDF0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4DF836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30</w:t>
            </w:r>
          </w:p>
        </w:tc>
      </w:tr>
    </w:tbl>
    <w:p w14:paraId="3A47877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管理办法</w:t>
      </w:r>
    </w:p>
    <w:p w14:paraId="333A3268">
      <w:pPr>
        <w:keepNext w:val="0"/>
        <w:keepLines w:val="0"/>
        <w:pageBreakBefore w:val="0"/>
        <w:widowControl/>
        <w:kinsoku/>
        <w:wordWrap/>
        <w:overflowPunct/>
        <w:topLinePunct w:val="0"/>
        <w:autoSpaceDE/>
        <w:autoSpaceDN/>
        <w:bidi w:val="0"/>
        <w:adjustRightInd/>
        <w:spacing w:line="560" w:lineRule="exact"/>
        <w:jc w:val="left"/>
        <w:rPr>
          <w:rFonts w:hint="default"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w:t>
      </w:r>
      <w:r>
        <w:rPr>
          <w:rFonts w:hint="eastAsia" w:ascii="楷体" w:hAnsi="楷体" w:eastAsia="楷体" w:cs="楷体"/>
          <w:b/>
          <w:bCs/>
          <w:kern w:val="0"/>
          <w:sz w:val="32"/>
          <w:szCs w:val="32"/>
          <w:lang w:val="en-US" w:eastAsia="zh-CN"/>
        </w:rPr>
        <w:t xml:space="preserve"> </w:t>
      </w:r>
      <w:r>
        <w:rPr>
          <w:rFonts w:hint="eastAsia" w:ascii="楷体" w:hAnsi="楷体" w:eastAsia="楷体" w:cs="楷体"/>
          <w:b w:val="0"/>
          <w:bCs w:val="0"/>
          <w:kern w:val="0"/>
          <w:sz w:val="32"/>
          <w:szCs w:val="32"/>
          <w:lang w:val="en-US" w:eastAsia="zh-CN"/>
        </w:rPr>
        <w:t xml:space="preserve"> （一）班级自我管理</w:t>
      </w:r>
    </w:p>
    <w:p w14:paraId="6584ED3F">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在班主任的指导下，班级实行自我管理，由“青马工程”第四期培训班学员民主选举产生临时团支部、班委会。</w:t>
      </w:r>
    </w:p>
    <w:p w14:paraId="3AA48512">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default" w:ascii="仿宋_GB2312" w:hAnsi="宋体" w:eastAsia="仿宋_GB2312"/>
          <w:b w:val="0"/>
          <w:bCs w:val="0"/>
          <w:kern w:val="0"/>
          <w:sz w:val="32"/>
          <w:szCs w:val="32"/>
          <w:lang w:val="en-US" w:eastAsia="zh-CN"/>
        </w:rPr>
      </w:pPr>
      <w:r>
        <w:rPr>
          <w:rFonts w:hint="eastAsia" w:ascii="楷体" w:hAnsi="楷体" w:eastAsia="楷体" w:cs="楷体"/>
          <w:b w:val="0"/>
          <w:bCs w:val="0"/>
          <w:kern w:val="0"/>
          <w:sz w:val="32"/>
          <w:szCs w:val="32"/>
          <w:lang w:val="en-US" w:eastAsia="zh-CN"/>
        </w:rPr>
        <w:t>（二）班团一体化建设</w:t>
      </w:r>
    </w:p>
    <w:p w14:paraId="013C3F1E">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临时团支部、班委会实行班团一体化建设，共有成员5人，包括团支部书记兼班长、团支部副书记兼副班长、组织委员兼学习委员、纪律委员兼生活委员、宣传委员兼文体委员。</w:t>
      </w:r>
    </w:p>
    <w:p w14:paraId="20B2ABAC">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default"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（三）</w:t>
      </w:r>
      <w:r>
        <w:rPr>
          <w:rFonts w:hint="eastAsia" w:ascii="楷体" w:hAnsi="楷体" w:eastAsia="楷体" w:cs="楷体"/>
          <w:b w:val="0"/>
          <w:bCs w:val="0"/>
          <w:kern w:val="0"/>
          <w:sz w:val="32"/>
          <w:szCs w:val="32"/>
          <w:highlight w:val="none"/>
          <w:lang w:val="en-US" w:eastAsia="zh-CN"/>
        </w:rPr>
        <w:t>考核方式</w:t>
      </w:r>
    </w:p>
    <w:p w14:paraId="74A36BDD">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1.“青马工程”学员必须严格遵守课堂纪律，无故旷课两次，或者迟到早退共计四次者，视为自动退出。</w:t>
      </w:r>
    </w:p>
    <w:p w14:paraId="4CB94E0B">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w:t>
      </w:r>
      <w:r>
        <w:rPr>
          <w:rFonts w:ascii="仿宋_GB2312" w:hAnsi="宋体" w:eastAsia="仿宋_GB2312" w:cs="仿宋_GB2312"/>
          <w:i w:val="0"/>
          <w:iCs w:val="0"/>
          <w:caps w:val="0"/>
          <w:color w:val="000000"/>
          <w:spacing w:val="0"/>
          <w:sz w:val="31"/>
          <w:szCs w:val="31"/>
          <w:shd w:val="clear" w:fill="FFFFFF"/>
        </w:rPr>
        <w:t>学员</w:t>
      </w:r>
      <w:r>
        <w:rPr>
          <w:rFonts w:hint="eastAsia" w:ascii="仿宋_GB2312" w:hAnsi="宋体" w:eastAsia="仿宋_GB2312" w:cs="仿宋_GB2312"/>
          <w:i w:val="0"/>
          <w:iCs w:val="0"/>
          <w:caps w:val="0"/>
          <w:color w:val="000000"/>
          <w:spacing w:val="0"/>
          <w:sz w:val="31"/>
          <w:szCs w:val="31"/>
          <w:shd w:val="clear" w:fill="FFFFFF"/>
          <w:lang w:val="en-US" w:eastAsia="zh-CN"/>
        </w:rPr>
        <w:t>须</w:t>
      </w:r>
      <w:r>
        <w:rPr>
          <w:rFonts w:ascii="仿宋_GB2312" w:hAnsi="宋体" w:eastAsia="仿宋_GB2312" w:cs="仿宋_GB2312"/>
          <w:i w:val="0"/>
          <w:iCs w:val="0"/>
          <w:caps w:val="0"/>
          <w:color w:val="000000"/>
          <w:spacing w:val="0"/>
          <w:sz w:val="31"/>
          <w:szCs w:val="31"/>
          <w:shd w:val="clear" w:fill="FFFFFF"/>
        </w:rPr>
        <w:t>修读全部必修课程，并完成相应版块学时要求</w:t>
      </w:r>
      <w:r>
        <w:rPr>
          <w:rFonts w:hint="eastAsia" w:ascii="仿宋_GB2312" w:hAnsi="宋体" w:eastAsia="仿宋_GB2312" w:cs="仿宋_GB2312"/>
          <w:i w:val="0"/>
          <w:iCs w:val="0"/>
          <w:caps w:val="0"/>
          <w:color w:val="000000"/>
          <w:spacing w:val="0"/>
          <w:sz w:val="31"/>
          <w:szCs w:val="31"/>
          <w:shd w:val="clear" w:fill="FFFFFF"/>
          <w:lang w:val="en-US" w:eastAsia="zh-CN"/>
        </w:rPr>
        <w:t>方可结业</w:t>
      </w:r>
      <w:r>
        <w:rPr>
          <w:rFonts w:ascii="仿宋_GB2312" w:hAnsi="宋体" w:eastAsia="仿宋_GB2312" w:cs="仿宋_GB2312"/>
          <w:i w:val="0"/>
          <w:iCs w:val="0"/>
          <w:caps w:val="0"/>
          <w:color w:val="000000"/>
          <w:spacing w:val="0"/>
          <w:sz w:val="31"/>
          <w:szCs w:val="31"/>
          <w:shd w:val="clear" w:fill="FFFFFF"/>
        </w:rPr>
        <w:t>。若因特殊情况未修完必修课程的，可以通过修读选修课程完成所需学时。</w:t>
      </w:r>
    </w:p>
    <w:p w14:paraId="4AE4D64E">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（四）激励措施</w:t>
      </w:r>
    </w:p>
    <w:p w14:paraId="75F72140">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结营后组织开展“青马工程”培训班评优工作，评选出优秀班干部、优秀学员等。</w:t>
      </w:r>
    </w:p>
    <w:p w14:paraId="6941F7D6">
      <w:pPr>
        <w:keepNext w:val="0"/>
        <w:keepLines w:val="0"/>
        <w:pageBreakBefore w:val="0"/>
        <w:wordWrap/>
        <w:topLinePunct w:val="0"/>
        <w:bidi w:val="0"/>
        <w:spacing w:line="560" w:lineRule="exac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14:paraId="422C0D70">
      <w:pPr>
        <w:keepNext w:val="0"/>
        <w:keepLines w:val="0"/>
        <w:pageBreakBefore w:val="0"/>
        <w:wordWrap/>
        <w:topLinePunct w:val="0"/>
        <w:bidi w:val="0"/>
        <w:spacing w:line="560" w:lineRule="exact"/>
        <w:rPr>
          <w:rFonts w:hint="eastAsia" w:ascii="仿宋" w:hAnsi="仿宋" w:eastAsia="仿宋" w:cs="仿宋"/>
          <w:b w:val="0"/>
          <w:bCs w:val="0"/>
          <w:sz w:val="28"/>
          <w:szCs w:val="28"/>
          <w:lang w:val="en-US" w:eastAsia="zh-CN"/>
        </w:rPr>
      </w:pPr>
    </w:p>
    <w:p w14:paraId="6A379989">
      <w:pPr>
        <w:keepNext w:val="0"/>
        <w:keepLines w:val="0"/>
        <w:pageBreakBefore w:val="0"/>
        <w:kinsoku/>
        <w:wordWrap/>
        <w:overflowPunct/>
        <w:topLinePunct w:val="0"/>
        <w:autoSpaceDE/>
        <w:autoSpaceDN/>
        <w:bidi w:val="0"/>
        <w:adjustRightInd/>
        <w:snapToGrid w:val="0"/>
        <w:spacing w:line="560" w:lineRule="exact"/>
        <w:jc w:val="center"/>
        <w:rPr>
          <w:rFonts w:hint="default" w:ascii="仿宋_GB2312" w:hAnsi="宋体" w:eastAsia="仿宋_GB2312"/>
          <w:b/>
          <w:bCs/>
          <w:kern w:val="0"/>
          <w:sz w:val="32"/>
          <w:szCs w:val="32"/>
          <w:lang w:val="en-US" w:eastAsia="zh-CN"/>
        </w:rPr>
      </w:pPr>
      <w:r>
        <w:rPr>
          <w:rFonts w:hint="eastAsia" w:ascii="黑体" w:hAnsi="黑体" w:eastAsia="黑体" w:cs="黑体"/>
          <w:b/>
          <w:bCs/>
          <w:kern w:val="0"/>
          <w:sz w:val="32"/>
          <w:szCs w:val="32"/>
          <w:lang w:val="en-US" w:eastAsia="zh-CN"/>
        </w:rPr>
        <w:t>参考书目</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725"/>
        <w:gridCol w:w="1622"/>
        <w:gridCol w:w="2516"/>
      </w:tblGrid>
      <w:tr w14:paraId="5060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A0B5490">
            <w:pPr>
              <w:keepNext w:val="0"/>
              <w:keepLines w:val="0"/>
              <w:pageBreakBefore w:val="0"/>
              <w:widowControl/>
              <w:kinsoku/>
              <w:wordWrap/>
              <w:overflowPunct/>
              <w:topLinePunct w:val="0"/>
              <w:autoSpaceDE/>
              <w:autoSpaceDN/>
              <w:bidi w:val="0"/>
              <w:adjustRightInd/>
              <w:spacing w:line="400" w:lineRule="exact"/>
              <w:jc w:val="center"/>
              <w:rPr>
                <w:rFonts w:hint="eastAsia" w:ascii="黑体" w:hAnsi="黑体" w:eastAsia="黑体" w:cs="黑体"/>
                <w:b/>
                <w:bCs/>
                <w:kern w:val="0"/>
                <w:sz w:val="21"/>
                <w:szCs w:val="21"/>
                <w:vertAlign w:val="baseline"/>
                <w:lang w:val="en-US" w:eastAsia="zh-CN"/>
              </w:rPr>
            </w:pPr>
            <w:r>
              <w:rPr>
                <w:rFonts w:hint="eastAsia" w:ascii="黑体" w:hAnsi="黑体" w:eastAsia="黑体" w:cs="黑体"/>
                <w:b/>
                <w:bCs/>
                <w:kern w:val="0"/>
                <w:sz w:val="21"/>
                <w:szCs w:val="21"/>
                <w:vertAlign w:val="baseline"/>
                <w:lang w:val="en-US" w:eastAsia="zh-CN"/>
              </w:rPr>
              <w:t>序号</w:t>
            </w:r>
          </w:p>
        </w:tc>
        <w:tc>
          <w:tcPr>
            <w:tcW w:w="2186" w:type="pct"/>
            <w:vAlign w:val="center"/>
          </w:tcPr>
          <w:p w14:paraId="50328FEC">
            <w:pPr>
              <w:keepNext w:val="0"/>
              <w:keepLines w:val="0"/>
              <w:pageBreakBefore w:val="0"/>
              <w:widowControl/>
              <w:kinsoku/>
              <w:wordWrap/>
              <w:overflowPunct/>
              <w:topLinePunct w:val="0"/>
              <w:autoSpaceDE/>
              <w:autoSpaceDN/>
              <w:bidi w:val="0"/>
              <w:adjustRightInd/>
              <w:spacing w:line="400" w:lineRule="exact"/>
              <w:jc w:val="center"/>
              <w:rPr>
                <w:rFonts w:hint="eastAsia" w:ascii="黑体" w:hAnsi="黑体" w:eastAsia="黑体" w:cs="黑体"/>
                <w:b/>
                <w:bCs/>
                <w:kern w:val="0"/>
                <w:sz w:val="21"/>
                <w:szCs w:val="21"/>
                <w:vertAlign w:val="baseline"/>
                <w:lang w:val="en-US" w:eastAsia="zh-CN"/>
              </w:rPr>
            </w:pPr>
            <w:r>
              <w:rPr>
                <w:rFonts w:hint="eastAsia" w:ascii="黑体" w:hAnsi="黑体" w:eastAsia="黑体" w:cs="黑体"/>
                <w:b/>
                <w:bCs/>
                <w:kern w:val="0"/>
                <w:sz w:val="21"/>
                <w:szCs w:val="21"/>
                <w:vertAlign w:val="baseline"/>
                <w:lang w:val="en-US" w:eastAsia="zh-CN"/>
              </w:rPr>
              <w:t>书名</w:t>
            </w:r>
          </w:p>
        </w:tc>
        <w:tc>
          <w:tcPr>
            <w:tcW w:w="952" w:type="pct"/>
            <w:vAlign w:val="center"/>
          </w:tcPr>
          <w:p w14:paraId="5CB5A874">
            <w:pPr>
              <w:keepNext w:val="0"/>
              <w:keepLines w:val="0"/>
              <w:pageBreakBefore w:val="0"/>
              <w:widowControl/>
              <w:kinsoku/>
              <w:wordWrap/>
              <w:overflowPunct/>
              <w:topLinePunct w:val="0"/>
              <w:autoSpaceDE/>
              <w:autoSpaceDN/>
              <w:bidi w:val="0"/>
              <w:adjustRightInd/>
              <w:spacing w:line="400" w:lineRule="exact"/>
              <w:jc w:val="center"/>
              <w:rPr>
                <w:rFonts w:hint="eastAsia" w:ascii="黑体" w:hAnsi="黑体" w:eastAsia="黑体" w:cs="黑体"/>
                <w:b/>
                <w:bCs/>
                <w:kern w:val="0"/>
                <w:sz w:val="21"/>
                <w:szCs w:val="21"/>
                <w:vertAlign w:val="baseline"/>
                <w:lang w:val="en-US" w:eastAsia="zh-CN"/>
              </w:rPr>
            </w:pPr>
            <w:r>
              <w:rPr>
                <w:rFonts w:hint="eastAsia" w:ascii="黑体" w:hAnsi="黑体" w:eastAsia="黑体" w:cs="黑体"/>
                <w:b/>
                <w:bCs/>
                <w:kern w:val="0"/>
                <w:sz w:val="21"/>
                <w:szCs w:val="21"/>
                <w:vertAlign w:val="baseline"/>
                <w:lang w:val="en-US" w:eastAsia="zh-CN"/>
              </w:rPr>
              <w:t>出版社</w:t>
            </w:r>
          </w:p>
        </w:tc>
        <w:tc>
          <w:tcPr>
            <w:tcW w:w="1476" w:type="pct"/>
            <w:vAlign w:val="center"/>
          </w:tcPr>
          <w:p w14:paraId="6914C3F8">
            <w:pPr>
              <w:keepNext w:val="0"/>
              <w:keepLines w:val="0"/>
              <w:pageBreakBefore w:val="0"/>
              <w:widowControl/>
              <w:kinsoku/>
              <w:wordWrap/>
              <w:overflowPunct/>
              <w:topLinePunct w:val="0"/>
              <w:autoSpaceDE/>
              <w:autoSpaceDN/>
              <w:bidi w:val="0"/>
              <w:adjustRightInd/>
              <w:spacing w:line="400" w:lineRule="exact"/>
              <w:jc w:val="center"/>
              <w:rPr>
                <w:rFonts w:hint="eastAsia" w:ascii="黑体" w:hAnsi="黑体" w:eastAsia="黑体" w:cs="黑体"/>
                <w:b/>
                <w:bCs/>
                <w:kern w:val="0"/>
                <w:sz w:val="21"/>
                <w:szCs w:val="21"/>
                <w:vertAlign w:val="baseline"/>
                <w:lang w:val="en-US" w:eastAsia="zh-CN"/>
              </w:rPr>
            </w:pPr>
            <w:r>
              <w:rPr>
                <w:rFonts w:hint="eastAsia" w:ascii="黑体" w:hAnsi="黑体" w:eastAsia="黑体" w:cs="黑体"/>
                <w:b/>
                <w:bCs/>
                <w:kern w:val="0"/>
                <w:sz w:val="21"/>
                <w:szCs w:val="21"/>
                <w:vertAlign w:val="baseline"/>
                <w:lang w:val="en-US" w:eastAsia="zh-CN"/>
              </w:rPr>
              <w:t>作者</w:t>
            </w:r>
          </w:p>
        </w:tc>
      </w:tr>
      <w:tr w14:paraId="2A4B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C1CE2F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w:t>
            </w:r>
          </w:p>
        </w:tc>
        <w:tc>
          <w:tcPr>
            <w:tcW w:w="2186" w:type="pct"/>
            <w:vAlign w:val="center"/>
          </w:tcPr>
          <w:p w14:paraId="242434C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sz w:val="21"/>
                <w:szCs w:val="21"/>
              </w:rPr>
              <w:t>《共产党宣言》</w:t>
            </w:r>
          </w:p>
        </w:tc>
        <w:tc>
          <w:tcPr>
            <w:tcW w:w="952" w:type="pct"/>
            <w:vAlign w:val="center"/>
          </w:tcPr>
          <w:p w14:paraId="2DAA462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63C4896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sz w:val="21"/>
                <w:szCs w:val="21"/>
              </w:rPr>
              <w:t>马克思、恩格斯</w:t>
            </w:r>
          </w:p>
        </w:tc>
      </w:tr>
      <w:tr w14:paraId="1A3B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D634D0F">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w:t>
            </w:r>
          </w:p>
        </w:tc>
        <w:tc>
          <w:tcPr>
            <w:tcW w:w="2186" w:type="pct"/>
            <w:vAlign w:val="center"/>
          </w:tcPr>
          <w:p w14:paraId="66A6030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《资本论》</w:t>
            </w:r>
          </w:p>
        </w:tc>
        <w:tc>
          <w:tcPr>
            <w:tcW w:w="952" w:type="pct"/>
            <w:vAlign w:val="center"/>
          </w:tcPr>
          <w:p w14:paraId="797E850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1739F73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w:t>
            </w:r>
          </w:p>
        </w:tc>
      </w:tr>
      <w:tr w14:paraId="7A9A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FE1FDCA">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w:t>
            </w:r>
          </w:p>
        </w:tc>
        <w:tc>
          <w:tcPr>
            <w:tcW w:w="2186" w:type="pct"/>
            <w:vAlign w:val="center"/>
          </w:tcPr>
          <w:p w14:paraId="3A81375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《1844年经济学哲学手稿》</w:t>
            </w:r>
          </w:p>
        </w:tc>
        <w:tc>
          <w:tcPr>
            <w:tcW w:w="952" w:type="pct"/>
            <w:vAlign w:val="center"/>
          </w:tcPr>
          <w:p w14:paraId="1925AD4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3C9A9710">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w:t>
            </w:r>
          </w:p>
        </w:tc>
      </w:tr>
      <w:tr w14:paraId="7827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21D8CD4">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w:t>
            </w:r>
          </w:p>
        </w:tc>
        <w:tc>
          <w:tcPr>
            <w:tcW w:w="2186" w:type="pct"/>
            <w:vAlign w:val="center"/>
          </w:tcPr>
          <w:p w14:paraId="03167E5E">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《反杜林论》</w:t>
            </w:r>
          </w:p>
        </w:tc>
        <w:tc>
          <w:tcPr>
            <w:tcW w:w="952" w:type="pct"/>
            <w:vAlign w:val="center"/>
          </w:tcPr>
          <w:p w14:paraId="73715D8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462CE48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恩格斯</w:t>
            </w:r>
          </w:p>
        </w:tc>
      </w:tr>
      <w:tr w14:paraId="5997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1288A8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5</w:t>
            </w:r>
          </w:p>
        </w:tc>
        <w:tc>
          <w:tcPr>
            <w:tcW w:w="2186" w:type="pct"/>
            <w:vAlign w:val="center"/>
          </w:tcPr>
          <w:p w14:paraId="59379B9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《哥达纲领批判》</w:t>
            </w:r>
          </w:p>
        </w:tc>
        <w:tc>
          <w:tcPr>
            <w:tcW w:w="952" w:type="pct"/>
            <w:vAlign w:val="center"/>
          </w:tcPr>
          <w:p w14:paraId="3EA5290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582CC33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w:t>
            </w:r>
          </w:p>
        </w:tc>
      </w:tr>
      <w:tr w14:paraId="5C35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009A7C3">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6</w:t>
            </w:r>
          </w:p>
        </w:tc>
        <w:tc>
          <w:tcPr>
            <w:tcW w:w="2186" w:type="pct"/>
            <w:vAlign w:val="center"/>
          </w:tcPr>
          <w:p w14:paraId="66142F2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《列宁专题文集》</w:t>
            </w:r>
          </w:p>
        </w:tc>
        <w:tc>
          <w:tcPr>
            <w:tcW w:w="952" w:type="pct"/>
            <w:vAlign w:val="center"/>
          </w:tcPr>
          <w:p w14:paraId="4F09258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267EA9B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中共中央马克思恩格斯列宁斯大林著作编译局</w:t>
            </w:r>
          </w:p>
        </w:tc>
      </w:tr>
      <w:tr w14:paraId="0B9B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DC49711">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7</w:t>
            </w:r>
          </w:p>
        </w:tc>
        <w:tc>
          <w:tcPr>
            <w:tcW w:w="2186" w:type="pct"/>
            <w:vAlign w:val="center"/>
          </w:tcPr>
          <w:p w14:paraId="18EB33C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《马列主义经典著作选编学习导读》</w:t>
            </w:r>
          </w:p>
        </w:tc>
        <w:tc>
          <w:tcPr>
            <w:tcW w:w="952" w:type="pct"/>
            <w:vAlign w:val="center"/>
          </w:tcPr>
          <w:p w14:paraId="3A695E75">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党建读物出版社</w:t>
            </w:r>
          </w:p>
          <w:p w14:paraId="0F77522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学习出版社</w:t>
            </w:r>
          </w:p>
        </w:tc>
        <w:tc>
          <w:tcPr>
            <w:tcW w:w="1476" w:type="pct"/>
            <w:vAlign w:val="center"/>
          </w:tcPr>
          <w:p w14:paraId="1938D41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中共中央组织部、中共中央宣传部和中共中央编译局</w:t>
            </w:r>
          </w:p>
        </w:tc>
      </w:tr>
      <w:tr w14:paraId="42E9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BCDC83D">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8</w:t>
            </w:r>
          </w:p>
        </w:tc>
        <w:tc>
          <w:tcPr>
            <w:tcW w:w="2186" w:type="pct"/>
            <w:vAlign w:val="center"/>
          </w:tcPr>
          <w:p w14:paraId="48200CC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《马克思主义发展史纲》</w:t>
            </w:r>
          </w:p>
        </w:tc>
        <w:tc>
          <w:tcPr>
            <w:tcW w:w="952" w:type="pct"/>
            <w:vAlign w:val="center"/>
          </w:tcPr>
          <w:p w14:paraId="1481CDD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中共中央党校出版社</w:t>
            </w:r>
          </w:p>
        </w:tc>
        <w:tc>
          <w:tcPr>
            <w:tcW w:w="1476" w:type="pct"/>
            <w:vAlign w:val="center"/>
          </w:tcPr>
          <w:p w14:paraId="640BAF41">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王怀超</w:t>
            </w:r>
          </w:p>
        </w:tc>
      </w:tr>
      <w:tr w14:paraId="0C13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903657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9</w:t>
            </w:r>
          </w:p>
        </w:tc>
        <w:tc>
          <w:tcPr>
            <w:tcW w:w="2186" w:type="pct"/>
            <w:vAlign w:val="center"/>
          </w:tcPr>
          <w:p w14:paraId="3E9B3A6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《马克思恩格斯列宁哲学论述摘编》</w:t>
            </w:r>
          </w:p>
        </w:tc>
        <w:tc>
          <w:tcPr>
            <w:tcW w:w="952" w:type="pct"/>
            <w:vAlign w:val="center"/>
          </w:tcPr>
          <w:p w14:paraId="4C0A10A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中央编译出版社</w:t>
            </w:r>
          </w:p>
        </w:tc>
        <w:tc>
          <w:tcPr>
            <w:tcW w:w="1476" w:type="pct"/>
            <w:vAlign w:val="center"/>
          </w:tcPr>
          <w:p w14:paraId="26EF9142">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中央编译局</w:t>
            </w:r>
          </w:p>
        </w:tc>
      </w:tr>
      <w:tr w14:paraId="385D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3E3FBAF">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10</w:t>
            </w:r>
          </w:p>
        </w:tc>
        <w:tc>
          <w:tcPr>
            <w:tcW w:w="2186" w:type="pct"/>
            <w:vAlign w:val="center"/>
          </w:tcPr>
          <w:p w14:paraId="054235B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《旧制度与大革命》</w:t>
            </w:r>
          </w:p>
        </w:tc>
        <w:tc>
          <w:tcPr>
            <w:tcW w:w="952" w:type="pct"/>
            <w:vAlign w:val="center"/>
          </w:tcPr>
          <w:p w14:paraId="45BFCF5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商务印书馆</w:t>
            </w:r>
          </w:p>
        </w:tc>
        <w:tc>
          <w:tcPr>
            <w:tcW w:w="1476" w:type="pct"/>
            <w:vAlign w:val="center"/>
          </w:tcPr>
          <w:p w14:paraId="7B1CE09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托克维尔</w:t>
            </w:r>
          </w:p>
        </w:tc>
      </w:tr>
      <w:tr w14:paraId="63B7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5B4BEE0">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11</w:t>
            </w:r>
          </w:p>
        </w:tc>
        <w:tc>
          <w:tcPr>
            <w:tcW w:w="2186" w:type="pct"/>
            <w:vAlign w:val="center"/>
          </w:tcPr>
          <w:p w14:paraId="21B4E66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《毛泽东传（1893—1949）》</w:t>
            </w:r>
          </w:p>
          <w:p w14:paraId="4BCBBD2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《毛泽东传（1949—1976）》</w:t>
            </w:r>
          </w:p>
        </w:tc>
        <w:tc>
          <w:tcPr>
            <w:tcW w:w="952" w:type="pct"/>
            <w:vAlign w:val="center"/>
          </w:tcPr>
          <w:p w14:paraId="43938AE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中央文献出版社</w:t>
            </w:r>
          </w:p>
        </w:tc>
        <w:tc>
          <w:tcPr>
            <w:tcW w:w="1476" w:type="pct"/>
            <w:vAlign w:val="center"/>
          </w:tcPr>
          <w:p w14:paraId="660056A9">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中共中央文献研究室组织</w:t>
            </w:r>
          </w:p>
        </w:tc>
      </w:tr>
      <w:tr w14:paraId="18F5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C21A1C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12</w:t>
            </w:r>
          </w:p>
        </w:tc>
        <w:tc>
          <w:tcPr>
            <w:tcW w:w="2186" w:type="pct"/>
            <w:vAlign w:val="center"/>
          </w:tcPr>
          <w:p w14:paraId="6132842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《毛泽东著作专题摘编》</w:t>
            </w:r>
          </w:p>
        </w:tc>
        <w:tc>
          <w:tcPr>
            <w:tcW w:w="952" w:type="pct"/>
            <w:vAlign w:val="center"/>
          </w:tcPr>
          <w:p w14:paraId="27037605">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中央文献出版社</w:t>
            </w:r>
          </w:p>
        </w:tc>
        <w:tc>
          <w:tcPr>
            <w:tcW w:w="1476" w:type="pct"/>
            <w:vAlign w:val="center"/>
          </w:tcPr>
          <w:p w14:paraId="158146A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w:t>
            </w:r>
          </w:p>
        </w:tc>
      </w:tr>
      <w:tr w14:paraId="3445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5C88139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13</w:t>
            </w:r>
          </w:p>
        </w:tc>
        <w:tc>
          <w:tcPr>
            <w:tcW w:w="2186" w:type="pct"/>
            <w:vAlign w:val="center"/>
          </w:tcPr>
          <w:p w14:paraId="53613AB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《毛泽东选集》</w:t>
            </w:r>
          </w:p>
        </w:tc>
        <w:tc>
          <w:tcPr>
            <w:tcW w:w="952" w:type="pct"/>
            <w:vAlign w:val="center"/>
          </w:tcPr>
          <w:p w14:paraId="305F4D2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0DEF648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毛泽东</w:t>
            </w:r>
          </w:p>
        </w:tc>
      </w:tr>
      <w:tr w14:paraId="6EE8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24E586E">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14</w:t>
            </w:r>
          </w:p>
        </w:tc>
        <w:tc>
          <w:tcPr>
            <w:tcW w:w="2186" w:type="pct"/>
            <w:vAlign w:val="center"/>
          </w:tcPr>
          <w:p w14:paraId="392627D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《邓小平传》</w:t>
            </w:r>
          </w:p>
        </w:tc>
        <w:tc>
          <w:tcPr>
            <w:tcW w:w="952" w:type="pct"/>
            <w:vAlign w:val="center"/>
          </w:tcPr>
          <w:p w14:paraId="6CBEB9B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shd w:val="clear" w:color="auto" w:fill="FFFFFF"/>
              </w:rPr>
              <w:t>中央文献出版社</w:t>
            </w:r>
          </w:p>
        </w:tc>
        <w:tc>
          <w:tcPr>
            <w:tcW w:w="1476" w:type="pct"/>
            <w:vAlign w:val="center"/>
          </w:tcPr>
          <w:p w14:paraId="06C32C61">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w:t>
            </w:r>
          </w:p>
        </w:tc>
      </w:tr>
      <w:tr w14:paraId="6F79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2BBE216">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15</w:t>
            </w:r>
          </w:p>
        </w:tc>
        <w:tc>
          <w:tcPr>
            <w:tcW w:w="2186" w:type="pct"/>
            <w:vAlign w:val="center"/>
          </w:tcPr>
          <w:p w14:paraId="3B12C8D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《邓小平文选》</w:t>
            </w:r>
          </w:p>
        </w:tc>
        <w:tc>
          <w:tcPr>
            <w:tcW w:w="952" w:type="pct"/>
            <w:vAlign w:val="center"/>
          </w:tcPr>
          <w:p w14:paraId="28EA9C1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0D6D177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中共中央文献编辑委员会</w:t>
            </w:r>
          </w:p>
        </w:tc>
      </w:tr>
      <w:tr w14:paraId="07B5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BFAF18A">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16</w:t>
            </w:r>
          </w:p>
        </w:tc>
        <w:tc>
          <w:tcPr>
            <w:tcW w:w="2186" w:type="pct"/>
            <w:vAlign w:val="center"/>
          </w:tcPr>
          <w:p w14:paraId="3D2DD5AD">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《江泽民文选》</w:t>
            </w:r>
          </w:p>
        </w:tc>
        <w:tc>
          <w:tcPr>
            <w:tcW w:w="952" w:type="pct"/>
            <w:vAlign w:val="center"/>
          </w:tcPr>
          <w:p w14:paraId="0ED22290">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32909E9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中共中央文献编辑委员会</w:t>
            </w:r>
          </w:p>
        </w:tc>
      </w:tr>
      <w:tr w14:paraId="77D7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0A891BD">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17</w:t>
            </w:r>
          </w:p>
        </w:tc>
        <w:tc>
          <w:tcPr>
            <w:tcW w:w="2186" w:type="pct"/>
            <w:vAlign w:val="center"/>
          </w:tcPr>
          <w:p w14:paraId="22349C5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《科学发展观重要论述摘编》</w:t>
            </w:r>
          </w:p>
        </w:tc>
        <w:tc>
          <w:tcPr>
            <w:tcW w:w="952" w:type="pct"/>
            <w:vAlign w:val="center"/>
          </w:tcPr>
          <w:p w14:paraId="523C834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中央文献出版社</w:t>
            </w:r>
          </w:p>
        </w:tc>
        <w:tc>
          <w:tcPr>
            <w:tcW w:w="1476" w:type="pct"/>
            <w:vAlign w:val="center"/>
          </w:tcPr>
          <w:p w14:paraId="31650B68">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w:t>
            </w:r>
          </w:p>
        </w:tc>
      </w:tr>
      <w:tr w14:paraId="5D96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83B405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18</w:t>
            </w:r>
          </w:p>
        </w:tc>
        <w:tc>
          <w:tcPr>
            <w:tcW w:w="2186" w:type="pct"/>
            <w:vAlign w:val="center"/>
          </w:tcPr>
          <w:p w14:paraId="46A11C5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《科学发展观学习纲要》</w:t>
            </w:r>
          </w:p>
        </w:tc>
        <w:tc>
          <w:tcPr>
            <w:tcW w:w="952" w:type="pct"/>
            <w:vAlign w:val="center"/>
          </w:tcPr>
          <w:p w14:paraId="5AF0202A">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学习出版社</w:t>
            </w:r>
          </w:p>
          <w:p w14:paraId="41E545DD">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5C63763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中共中央宣传部</w:t>
            </w:r>
          </w:p>
        </w:tc>
      </w:tr>
      <w:tr w14:paraId="5FF9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235F577">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19</w:t>
            </w:r>
          </w:p>
        </w:tc>
        <w:tc>
          <w:tcPr>
            <w:tcW w:w="2186" w:type="pct"/>
            <w:vAlign w:val="center"/>
          </w:tcPr>
          <w:p w14:paraId="45A5D0B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《习近平总书记系列重要讲话读本》</w:t>
            </w:r>
          </w:p>
        </w:tc>
        <w:tc>
          <w:tcPr>
            <w:tcW w:w="952" w:type="pct"/>
            <w:vAlign w:val="center"/>
          </w:tcPr>
          <w:p w14:paraId="40751A9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学习出版社</w:t>
            </w:r>
          </w:p>
          <w:p w14:paraId="661C8DE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3268C1EA">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中共中央宣传部</w:t>
            </w:r>
          </w:p>
        </w:tc>
      </w:tr>
      <w:tr w14:paraId="2B6D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78D2BED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20</w:t>
            </w:r>
          </w:p>
        </w:tc>
        <w:tc>
          <w:tcPr>
            <w:tcW w:w="2186" w:type="pct"/>
            <w:vAlign w:val="center"/>
          </w:tcPr>
          <w:p w14:paraId="38D340D0">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《习近平新时代中国特色社会主义思想学习纲要》</w:t>
            </w:r>
          </w:p>
        </w:tc>
        <w:tc>
          <w:tcPr>
            <w:tcW w:w="952" w:type="pct"/>
            <w:vAlign w:val="center"/>
          </w:tcPr>
          <w:p w14:paraId="58E0CBD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学习出版社</w:t>
            </w:r>
          </w:p>
          <w:p w14:paraId="7F8CEC28">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4DBCAA4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中共中央宣传部</w:t>
            </w:r>
          </w:p>
        </w:tc>
      </w:tr>
      <w:tr w14:paraId="759B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6FEC10B">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21</w:t>
            </w:r>
          </w:p>
        </w:tc>
        <w:tc>
          <w:tcPr>
            <w:tcW w:w="2186" w:type="pct"/>
            <w:vAlign w:val="center"/>
          </w:tcPr>
          <w:p w14:paraId="53BAA1AE">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《习近平新时代中国特色社会主义思想三十讲》</w:t>
            </w:r>
          </w:p>
        </w:tc>
        <w:tc>
          <w:tcPr>
            <w:tcW w:w="952" w:type="pct"/>
            <w:vAlign w:val="center"/>
          </w:tcPr>
          <w:p w14:paraId="0C1D8716">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学习出版社</w:t>
            </w:r>
          </w:p>
        </w:tc>
        <w:tc>
          <w:tcPr>
            <w:tcW w:w="1476" w:type="pct"/>
            <w:vAlign w:val="center"/>
          </w:tcPr>
          <w:p w14:paraId="556EE5E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中共中央宣传部</w:t>
            </w:r>
          </w:p>
        </w:tc>
      </w:tr>
      <w:tr w14:paraId="548E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D78FFE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22</w:t>
            </w:r>
          </w:p>
        </w:tc>
        <w:tc>
          <w:tcPr>
            <w:tcW w:w="2186" w:type="pct"/>
            <w:vAlign w:val="center"/>
          </w:tcPr>
          <w:p w14:paraId="6986F422">
            <w:pPr>
              <w:keepNext w:val="0"/>
              <w:keepLines w:val="0"/>
              <w:pageBreakBefore w:val="0"/>
              <w:kinsoku/>
              <w:wordWrap/>
              <w:overflowPunct/>
              <w:topLinePunct w:val="0"/>
              <w:autoSpaceDE/>
              <w:autoSpaceDN/>
              <w:bidi w:val="0"/>
              <w:adjustRightInd/>
              <w:spacing w:line="400" w:lineRule="exact"/>
              <w:jc w:val="center"/>
              <w:textAlignment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《习近平谈治国理政</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第一卷</w:t>
            </w:r>
          </w:p>
        </w:tc>
        <w:tc>
          <w:tcPr>
            <w:tcW w:w="952" w:type="pct"/>
            <w:vAlign w:val="center"/>
          </w:tcPr>
          <w:p w14:paraId="399F6FF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shd w:val="clear" w:color="auto" w:fill="FFFFFF"/>
              </w:rPr>
              <w:t>外文出版社</w:t>
            </w:r>
          </w:p>
        </w:tc>
        <w:tc>
          <w:tcPr>
            <w:tcW w:w="1476" w:type="pct"/>
            <w:vAlign w:val="center"/>
          </w:tcPr>
          <w:p w14:paraId="4A4CA35A">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国务院新闻办公室会同中共中央文献研究室、中国外文局</w:t>
            </w:r>
          </w:p>
        </w:tc>
      </w:tr>
      <w:tr w14:paraId="281A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A32954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23</w:t>
            </w:r>
          </w:p>
        </w:tc>
        <w:tc>
          <w:tcPr>
            <w:tcW w:w="2186" w:type="pct"/>
            <w:vAlign w:val="center"/>
          </w:tcPr>
          <w:p w14:paraId="065A2DF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《习近平谈治国理政》第二卷</w:t>
            </w:r>
          </w:p>
        </w:tc>
        <w:tc>
          <w:tcPr>
            <w:tcW w:w="952" w:type="pct"/>
            <w:vAlign w:val="center"/>
          </w:tcPr>
          <w:p w14:paraId="1E136A7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外文出版社</w:t>
            </w:r>
          </w:p>
        </w:tc>
        <w:tc>
          <w:tcPr>
            <w:tcW w:w="1476" w:type="pct"/>
            <w:vAlign w:val="center"/>
          </w:tcPr>
          <w:p w14:paraId="15921758">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国务院新闻办公室会同中共中央文献研究室、中国外文局</w:t>
            </w:r>
          </w:p>
        </w:tc>
      </w:tr>
      <w:tr w14:paraId="7BB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D1C074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24</w:t>
            </w:r>
          </w:p>
        </w:tc>
        <w:tc>
          <w:tcPr>
            <w:tcW w:w="2186" w:type="pct"/>
            <w:vAlign w:val="center"/>
          </w:tcPr>
          <w:p w14:paraId="003EB54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《习近平谈治国理政</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第三卷</w:t>
            </w:r>
          </w:p>
        </w:tc>
        <w:tc>
          <w:tcPr>
            <w:tcW w:w="952" w:type="pct"/>
            <w:vAlign w:val="center"/>
          </w:tcPr>
          <w:p w14:paraId="2FFD067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shd w:val="clear" w:color="auto" w:fill="FFFFFF"/>
              </w:rPr>
              <w:t>外文出版社</w:t>
            </w:r>
          </w:p>
        </w:tc>
        <w:tc>
          <w:tcPr>
            <w:tcW w:w="1476" w:type="pct"/>
            <w:vAlign w:val="center"/>
          </w:tcPr>
          <w:p w14:paraId="2EB1F5C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国务院新闻办公室会同中共中央文献研究室、中国外文局</w:t>
            </w:r>
          </w:p>
        </w:tc>
      </w:tr>
      <w:tr w14:paraId="249C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5E700E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25</w:t>
            </w:r>
          </w:p>
        </w:tc>
        <w:tc>
          <w:tcPr>
            <w:tcW w:w="2186" w:type="pct"/>
            <w:vAlign w:val="center"/>
          </w:tcPr>
          <w:p w14:paraId="50D58F5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《习近平谈治国理政</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卷</w:t>
            </w:r>
          </w:p>
        </w:tc>
        <w:tc>
          <w:tcPr>
            <w:tcW w:w="952" w:type="pct"/>
            <w:vAlign w:val="center"/>
          </w:tcPr>
          <w:p w14:paraId="6A93CB8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外文出版社</w:t>
            </w:r>
          </w:p>
        </w:tc>
        <w:tc>
          <w:tcPr>
            <w:tcW w:w="1476" w:type="pct"/>
            <w:vAlign w:val="center"/>
          </w:tcPr>
          <w:p w14:paraId="627F7397">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国务院新闻办公室会同中共中央文献研究室、中国外文局</w:t>
            </w:r>
          </w:p>
        </w:tc>
      </w:tr>
      <w:tr w14:paraId="47A3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5" w:type="pct"/>
            <w:vAlign w:val="center"/>
          </w:tcPr>
          <w:p w14:paraId="35872420">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26</w:t>
            </w:r>
          </w:p>
        </w:tc>
        <w:tc>
          <w:tcPr>
            <w:tcW w:w="2186" w:type="pct"/>
            <w:vAlign w:val="center"/>
          </w:tcPr>
          <w:p w14:paraId="1EE7BD1F">
            <w:pPr>
              <w:keepNext w:val="0"/>
              <w:keepLines w:val="0"/>
              <w:pageBreakBefore w:val="0"/>
              <w:widowControl w:val="0"/>
              <w:kinsoku w:val="0"/>
              <w:wordWrap/>
              <w:overflowPunct w:val="0"/>
              <w:topLinePunct w:val="0"/>
              <w:autoSpaceDE w:val="0"/>
              <w:autoSpaceDN w:val="0"/>
              <w:bidi w:val="0"/>
              <w:adjustRightInd w:val="0"/>
              <w:snapToGrid w:val="0"/>
              <w:spacing w:before="340" w:after="330" w:line="400" w:lineRule="exact"/>
              <w:jc w:val="both"/>
              <w:textAlignment w:val="auto"/>
              <w:outlineLvl w:val="0"/>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sz w:val="21"/>
                <w:szCs w:val="21"/>
              </w:rPr>
              <w:t>《习近平关于青少年和共青团工作论述摘编》</w:t>
            </w:r>
          </w:p>
        </w:tc>
        <w:tc>
          <w:tcPr>
            <w:tcW w:w="952" w:type="pct"/>
            <w:vAlign w:val="center"/>
          </w:tcPr>
          <w:p w14:paraId="3723321B">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中央文献出版社</w:t>
            </w:r>
          </w:p>
        </w:tc>
        <w:tc>
          <w:tcPr>
            <w:tcW w:w="1476" w:type="pct"/>
            <w:vAlign w:val="center"/>
          </w:tcPr>
          <w:p w14:paraId="413235C5">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w:t>
            </w:r>
          </w:p>
        </w:tc>
      </w:tr>
      <w:tr w14:paraId="4319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3F30691">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27</w:t>
            </w:r>
          </w:p>
        </w:tc>
        <w:tc>
          <w:tcPr>
            <w:tcW w:w="2186" w:type="pct"/>
            <w:vAlign w:val="center"/>
          </w:tcPr>
          <w:p w14:paraId="54DC3DAE">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《论中国共产党历史》</w:t>
            </w:r>
          </w:p>
        </w:tc>
        <w:tc>
          <w:tcPr>
            <w:tcW w:w="952" w:type="pct"/>
            <w:vAlign w:val="center"/>
          </w:tcPr>
          <w:p w14:paraId="784A085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中央文献出版社</w:t>
            </w:r>
          </w:p>
        </w:tc>
        <w:tc>
          <w:tcPr>
            <w:tcW w:w="1476" w:type="pct"/>
            <w:vAlign w:val="center"/>
          </w:tcPr>
          <w:p w14:paraId="2F2D726B">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习近平</w:t>
            </w:r>
          </w:p>
        </w:tc>
      </w:tr>
      <w:tr w14:paraId="15E2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A0AC6A0">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28</w:t>
            </w:r>
          </w:p>
        </w:tc>
        <w:tc>
          <w:tcPr>
            <w:tcW w:w="2186" w:type="pct"/>
            <w:vAlign w:val="center"/>
          </w:tcPr>
          <w:p w14:paraId="1F5CFCB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《毛泽东、 邓小平、 江泽民、 胡锦涛关于中国共产党历史论述摘编》</w:t>
            </w:r>
          </w:p>
        </w:tc>
        <w:tc>
          <w:tcPr>
            <w:tcW w:w="952" w:type="pct"/>
            <w:vAlign w:val="center"/>
          </w:tcPr>
          <w:p w14:paraId="45B90A9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中央文献出版社</w:t>
            </w:r>
          </w:p>
        </w:tc>
        <w:tc>
          <w:tcPr>
            <w:tcW w:w="1476" w:type="pct"/>
            <w:vAlign w:val="center"/>
          </w:tcPr>
          <w:p w14:paraId="01202C5B">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中共中央党史和文献研究院</w:t>
            </w:r>
          </w:p>
        </w:tc>
      </w:tr>
      <w:tr w14:paraId="336E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D3B255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29</w:t>
            </w:r>
          </w:p>
        </w:tc>
        <w:tc>
          <w:tcPr>
            <w:tcW w:w="2186" w:type="pct"/>
            <w:vAlign w:val="center"/>
          </w:tcPr>
          <w:p w14:paraId="0D3AA4FD">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《习近平新时代中国特色社会主义思想学习问答》</w:t>
            </w:r>
          </w:p>
        </w:tc>
        <w:tc>
          <w:tcPr>
            <w:tcW w:w="952" w:type="pct"/>
            <w:vAlign w:val="center"/>
          </w:tcPr>
          <w:p w14:paraId="228F855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学习出版社</w:t>
            </w:r>
          </w:p>
          <w:p w14:paraId="3EF1BC0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人民出版社</w:t>
            </w:r>
          </w:p>
        </w:tc>
        <w:tc>
          <w:tcPr>
            <w:tcW w:w="1476" w:type="pct"/>
            <w:vAlign w:val="center"/>
          </w:tcPr>
          <w:p w14:paraId="09B1F41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中共中央宣传部</w:t>
            </w:r>
          </w:p>
        </w:tc>
      </w:tr>
      <w:tr w14:paraId="0B07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97E99D6">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30</w:t>
            </w:r>
          </w:p>
        </w:tc>
        <w:tc>
          <w:tcPr>
            <w:tcW w:w="2186" w:type="pct"/>
            <w:vAlign w:val="center"/>
          </w:tcPr>
          <w:p w14:paraId="505E6AD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《中国共产党简史》</w:t>
            </w:r>
          </w:p>
        </w:tc>
        <w:tc>
          <w:tcPr>
            <w:tcW w:w="952" w:type="pct"/>
            <w:vAlign w:val="center"/>
          </w:tcPr>
          <w:p w14:paraId="5AF596A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中共党史出版社</w:t>
            </w:r>
          </w:p>
        </w:tc>
        <w:tc>
          <w:tcPr>
            <w:tcW w:w="1476" w:type="pct"/>
            <w:vAlign w:val="center"/>
          </w:tcPr>
          <w:p w14:paraId="006EA4E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中央党史研究室</w:t>
            </w:r>
          </w:p>
        </w:tc>
      </w:tr>
      <w:tr w14:paraId="6591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9BDF989">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31</w:t>
            </w:r>
          </w:p>
        </w:tc>
        <w:tc>
          <w:tcPr>
            <w:tcW w:w="2186" w:type="pct"/>
            <w:vAlign w:val="center"/>
          </w:tcPr>
          <w:p w14:paraId="41A7D48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《中国共产党历史</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第一卷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p w14:paraId="3C0C3F7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《中国共产党历史</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第二卷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tc>
        <w:tc>
          <w:tcPr>
            <w:tcW w:w="952" w:type="pct"/>
            <w:vAlign w:val="center"/>
          </w:tcPr>
          <w:p w14:paraId="19D81E7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中共党史出版社</w:t>
            </w:r>
          </w:p>
        </w:tc>
        <w:tc>
          <w:tcPr>
            <w:tcW w:w="1476" w:type="pct"/>
            <w:vAlign w:val="center"/>
          </w:tcPr>
          <w:p w14:paraId="48898F0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中央党史研究室</w:t>
            </w:r>
          </w:p>
        </w:tc>
      </w:tr>
      <w:tr w14:paraId="0AB5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9EE8646">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32</w:t>
            </w:r>
          </w:p>
        </w:tc>
        <w:tc>
          <w:tcPr>
            <w:tcW w:w="2186" w:type="pct"/>
            <w:vAlign w:val="center"/>
          </w:tcPr>
          <w:p w14:paraId="49FD26C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《中国共产党的</w:t>
            </w:r>
            <w:r>
              <w:rPr>
                <w:rFonts w:hint="eastAsia" w:ascii="仿宋_GB2312" w:hAnsi="仿宋_GB2312" w:eastAsia="仿宋_GB2312" w:cs="仿宋_GB2312"/>
                <w:sz w:val="21"/>
                <w:szCs w:val="21"/>
                <w:lang w:val="en-US" w:eastAsia="zh-CN"/>
              </w:rPr>
              <w:t>一百</w:t>
            </w:r>
            <w:r>
              <w:rPr>
                <w:rFonts w:hint="eastAsia" w:ascii="仿宋_GB2312" w:hAnsi="仿宋_GB2312" w:eastAsia="仿宋_GB2312" w:cs="仿宋_GB2312"/>
                <w:sz w:val="21"/>
                <w:szCs w:val="21"/>
              </w:rPr>
              <w:t>年》</w:t>
            </w:r>
          </w:p>
        </w:tc>
        <w:tc>
          <w:tcPr>
            <w:tcW w:w="952" w:type="pct"/>
            <w:vAlign w:val="center"/>
          </w:tcPr>
          <w:p w14:paraId="0064325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中共党史出版社</w:t>
            </w:r>
          </w:p>
          <w:p w14:paraId="6663F72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shd w:val="clear" w:color="auto" w:fill="FFFFFF"/>
              </w:rPr>
              <w:t>党建读物出版社</w:t>
            </w:r>
          </w:p>
        </w:tc>
        <w:tc>
          <w:tcPr>
            <w:tcW w:w="1476" w:type="pct"/>
            <w:vAlign w:val="center"/>
          </w:tcPr>
          <w:p w14:paraId="7FB768E1">
            <w:pPr>
              <w:keepNext w:val="0"/>
              <w:keepLines w:val="0"/>
              <w:pageBreakBefore w:val="0"/>
              <w:kinsoku/>
              <w:wordWrap/>
              <w:overflowPunct/>
              <w:topLinePunct w:val="0"/>
              <w:autoSpaceDE/>
              <w:autoSpaceDN/>
              <w:bidi w:val="0"/>
              <w:adjustRightInd/>
              <w:spacing w:line="4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中共中央党史和文件研究院</w:t>
            </w:r>
          </w:p>
        </w:tc>
      </w:tr>
      <w:tr w14:paraId="4C6B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5C42430">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33</w:t>
            </w:r>
          </w:p>
        </w:tc>
        <w:tc>
          <w:tcPr>
            <w:tcW w:w="2186" w:type="pct"/>
            <w:vAlign w:val="center"/>
          </w:tcPr>
          <w:p w14:paraId="2C303DF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中共党史知识问答</w:t>
            </w:r>
            <w:r>
              <w:rPr>
                <w:rFonts w:hint="eastAsia" w:ascii="仿宋_GB2312" w:hAnsi="仿宋_GB2312" w:eastAsia="仿宋_GB2312" w:cs="仿宋_GB2312"/>
                <w:sz w:val="21"/>
                <w:szCs w:val="21"/>
                <w:lang w:eastAsia="zh-CN"/>
              </w:rPr>
              <w:t>》</w:t>
            </w:r>
          </w:p>
        </w:tc>
        <w:tc>
          <w:tcPr>
            <w:tcW w:w="952" w:type="pct"/>
            <w:vAlign w:val="center"/>
          </w:tcPr>
          <w:p w14:paraId="7AB42AA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人民出版社</w:t>
            </w:r>
          </w:p>
        </w:tc>
        <w:tc>
          <w:tcPr>
            <w:tcW w:w="1476" w:type="pct"/>
            <w:vAlign w:val="center"/>
          </w:tcPr>
          <w:p w14:paraId="2E74E11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中共中央党校中共党史教研部</w:t>
            </w:r>
          </w:p>
        </w:tc>
      </w:tr>
      <w:tr w14:paraId="5F70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50B8FE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34</w:t>
            </w:r>
          </w:p>
        </w:tc>
        <w:tc>
          <w:tcPr>
            <w:tcW w:w="2186" w:type="pct"/>
            <w:vAlign w:val="center"/>
          </w:tcPr>
          <w:p w14:paraId="0683439A">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《习近平的七年知青岁月》</w:t>
            </w:r>
          </w:p>
        </w:tc>
        <w:tc>
          <w:tcPr>
            <w:tcW w:w="952" w:type="pct"/>
            <w:vAlign w:val="center"/>
          </w:tcPr>
          <w:p w14:paraId="4ADB9B5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学习出版社</w:t>
            </w:r>
          </w:p>
          <w:p w14:paraId="66D8DCC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党建读物出版社</w:t>
            </w:r>
          </w:p>
        </w:tc>
        <w:tc>
          <w:tcPr>
            <w:tcW w:w="1476" w:type="pct"/>
            <w:vAlign w:val="center"/>
          </w:tcPr>
          <w:p w14:paraId="13E6266E">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中宣部理论局</w:t>
            </w:r>
          </w:p>
        </w:tc>
      </w:tr>
      <w:tr w14:paraId="7BB5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5029E21">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35</w:t>
            </w:r>
          </w:p>
        </w:tc>
        <w:tc>
          <w:tcPr>
            <w:tcW w:w="2186" w:type="pct"/>
            <w:vAlign w:val="center"/>
          </w:tcPr>
          <w:p w14:paraId="5D7FF37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习近平与大学生朋友们</w:t>
            </w:r>
            <w:r>
              <w:rPr>
                <w:rFonts w:hint="eastAsia" w:ascii="仿宋_GB2312" w:hAnsi="仿宋_GB2312" w:eastAsia="仿宋_GB2312" w:cs="仿宋_GB2312"/>
                <w:sz w:val="21"/>
                <w:szCs w:val="21"/>
                <w:lang w:eastAsia="zh-CN"/>
              </w:rPr>
              <w:t>》</w:t>
            </w:r>
          </w:p>
        </w:tc>
        <w:tc>
          <w:tcPr>
            <w:tcW w:w="952" w:type="pct"/>
            <w:vAlign w:val="center"/>
          </w:tcPr>
          <w:p w14:paraId="1CA2BF45">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中国青年出版社</w:t>
            </w:r>
          </w:p>
        </w:tc>
        <w:tc>
          <w:tcPr>
            <w:tcW w:w="1476" w:type="pct"/>
            <w:vAlign w:val="center"/>
          </w:tcPr>
          <w:p w14:paraId="5EEC9D3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编写组</w:t>
            </w:r>
          </w:p>
        </w:tc>
      </w:tr>
      <w:tr w14:paraId="12E1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1F00D6F">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36</w:t>
            </w:r>
          </w:p>
        </w:tc>
        <w:tc>
          <w:tcPr>
            <w:tcW w:w="2186" w:type="pct"/>
            <w:vAlign w:val="center"/>
          </w:tcPr>
          <w:p w14:paraId="7A0DA68A">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新编青年马克思主义者培养工程读本</w:t>
            </w:r>
            <w:r>
              <w:rPr>
                <w:rFonts w:hint="eastAsia" w:ascii="仿宋_GB2312" w:hAnsi="仿宋_GB2312" w:eastAsia="仿宋_GB2312" w:cs="仿宋_GB2312"/>
                <w:sz w:val="21"/>
                <w:szCs w:val="21"/>
                <w:lang w:eastAsia="zh-CN"/>
              </w:rPr>
              <w:t>》</w:t>
            </w:r>
          </w:p>
        </w:tc>
        <w:tc>
          <w:tcPr>
            <w:tcW w:w="952" w:type="pct"/>
            <w:vAlign w:val="center"/>
          </w:tcPr>
          <w:p w14:paraId="41E5A27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中共中央党校出版社</w:t>
            </w:r>
          </w:p>
        </w:tc>
        <w:tc>
          <w:tcPr>
            <w:tcW w:w="1476" w:type="pct"/>
            <w:vAlign w:val="center"/>
          </w:tcPr>
          <w:p w14:paraId="040C621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陈佳湘、程海艳、王瑶珺主编</w:t>
            </w:r>
          </w:p>
        </w:tc>
      </w:tr>
      <w:tr w14:paraId="5610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449CAE3">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37</w:t>
            </w:r>
          </w:p>
        </w:tc>
        <w:tc>
          <w:tcPr>
            <w:tcW w:w="2186" w:type="pct"/>
            <w:vAlign w:val="center"/>
          </w:tcPr>
          <w:p w14:paraId="5404780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《苦难辉煌》</w:t>
            </w:r>
          </w:p>
        </w:tc>
        <w:tc>
          <w:tcPr>
            <w:tcW w:w="952" w:type="pct"/>
            <w:vAlign w:val="center"/>
          </w:tcPr>
          <w:p w14:paraId="616AA923">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作家出版社</w:t>
            </w:r>
          </w:p>
        </w:tc>
        <w:tc>
          <w:tcPr>
            <w:tcW w:w="1476" w:type="pct"/>
            <w:vAlign w:val="center"/>
          </w:tcPr>
          <w:p w14:paraId="46F38075">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金一南</w:t>
            </w:r>
          </w:p>
        </w:tc>
      </w:tr>
      <w:tr w14:paraId="5E9A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E8F9D7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38</w:t>
            </w:r>
          </w:p>
        </w:tc>
        <w:tc>
          <w:tcPr>
            <w:tcW w:w="2186" w:type="pct"/>
            <w:vAlign w:val="center"/>
          </w:tcPr>
          <w:p w14:paraId="2B432DD5">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《从鸦片战争到五四运动》（上）</w:t>
            </w:r>
          </w:p>
          <w:p w14:paraId="4E32ACD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《从鸦片战争到五四运动》（下）</w:t>
            </w:r>
          </w:p>
        </w:tc>
        <w:tc>
          <w:tcPr>
            <w:tcW w:w="952" w:type="pct"/>
            <w:vAlign w:val="center"/>
          </w:tcPr>
          <w:p w14:paraId="20AD32E3">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人民出版社</w:t>
            </w:r>
          </w:p>
        </w:tc>
        <w:tc>
          <w:tcPr>
            <w:tcW w:w="1476" w:type="pct"/>
            <w:vAlign w:val="center"/>
          </w:tcPr>
          <w:p w14:paraId="7D1504A1">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胡绳</w:t>
            </w:r>
          </w:p>
        </w:tc>
      </w:tr>
      <w:tr w14:paraId="1999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14:paraId="70D61AC6">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39</w:t>
            </w:r>
          </w:p>
        </w:tc>
        <w:tc>
          <w:tcPr>
            <w:tcW w:w="2186" w:type="pct"/>
            <w:vAlign w:val="center"/>
          </w:tcPr>
          <w:p w14:paraId="1DA2748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《风雨兼程：影响中国历史进程的中共历次党代会》</w:t>
            </w:r>
          </w:p>
        </w:tc>
        <w:tc>
          <w:tcPr>
            <w:tcW w:w="952" w:type="pct"/>
            <w:vAlign w:val="center"/>
          </w:tcPr>
          <w:p w14:paraId="6FA25BB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新华出版社</w:t>
            </w:r>
          </w:p>
        </w:tc>
        <w:tc>
          <w:tcPr>
            <w:tcW w:w="1476" w:type="pct"/>
            <w:vAlign w:val="center"/>
          </w:tcPr>
          <w:p w14:paraId="77656B37">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柳建辉</w:t>
            </w:r>
          </w:p>
        </w:tc>
      </w:tr>
      <w:tr w14:paraId="7F53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5B0398D9">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40</w:t>
            </w:r>
          </w:p>
        </w:tc>
        <w:tc>
          <w:tcPr>
            <w:tcW w:w="2186" w:type="pct"/>
            <w:vAlign w:val="center"/>
          </w:tcPr>
          <w:p w14:paraId="29085016">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《日出东方——中国共产党创建纪实》</w:t>
            </w:r>
          </w:p>
        </w:tc>
        <w:tc>
          <w:tcPr>
            <w:tcW w:w="952" w:type="pct"/>
            <w:vAlign w:val="center"/>
          </w:tcPr>
          <w:p w14:paraId="0FE87167">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人民出版社</w:t>
            </w:r>
          </w:p>
        </w:tc>
        <w:tc>
          <w:tcPr>
            <w:tcW w:w="1476" w:type="pct"/>
            <w:vAlign w:val="center"/>
          </w:tcPr>
          <w:p w14:paraId="695182CA">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邵维正</w:t>
            </w:r>
          </w:p>
        </w:tc>
      </w:tr>
      <w:tr w14:paraId="4E84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16B2FFB">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41</w:t>
            </w:r>
          </w:p>
        </w:tc>
        <w:tc>
          <w:tcPr>
            <w:tcW w:w="2186" w:type="pct"/>
            <w:vAlign w:val="center"/>
          </w:tcPr>
          <w:p w14:paraId="2904DA7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《上下求索九十年：中国共产党建党以来马克思主义中国化、时代化和大众化的求索历程》</w:t>
            </w:r>
          </w:p>
        </w:tc>
        <w:tc>
          <w:tcPr>
            <w:tcW w:w="952" w:type="pct"/>
            <w:vAlign w:val="center"/>
          </w:tcPr>
          <w:p w14:paraId="53A1B244">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上海学林出版社</w:t>
            </w:r>
          </w:p>
        </w:tc>
        <w:tc>
          <w:tcPr>
            <w:tcW w:w="1476" w:type="pct"/>
            <w:vAlign w:val="center"/>
          </w:tcPr>
          <w:p w14:paraId="2971055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潘世伟</w:t>
            </w:r>
          </w:p>
        </w:tc>
      </w:tr>
      <w:tr w14:paraId="6FE3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547394D3">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42</w:t>
            </w:r>
          </w:p>
        </w:tc>
        <w:tc>
          <w:tcPr>
            <w:tcW w:w="2186" w:type="pct"/>
            <w:vAlign w:val="center"/>
          </w:tcPr>
          <w:p w14:paraId="19199767">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《历史的轨迹：中国共产党为什么能（修订版）》</w:t>
            </w:r>
          </w:p>
        </w:tc>
        <w:tc>
          <w:tcPr>
            <w:tcW w:w="952" w:type="pct"/>
            <w:vAlign w:val="center"/>
          </w:tcPr>
          <w:p w14:paraId="2452CD5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新世界出版社</w:t>
            </w:r>
          </w:p>
        </w:tc>
        <w:tc>
          <w:tcPr>
            <w:tcW w:w="1476" w:type="pct"/>
            <w:vAlign w:val="center"/>
          </w:tcPr>
          <w:p w14:paraId="4114B1F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谢春涛</w:t>
            </w:r>
          </w:p>
        </w:tc>
      </w:tr>
      <w:tr w14:paraId="4BFA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BA8E4B4">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43</w:t>
            </w:r>
          </w:p>
        </w:tc>
        <w:tc>
          <w:tcPr>
            <w:tcW w:w="2186" w:type="pct"/>
            <w:vAlign w:val="center"/>
          </w:tcPr>
          <w:p w14:paraId="6152FFE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《中国震撼：一个“文明型国家”的崛起》</w:t>
            </w:r>
          </w:p>
        </w:tc>
        <w:tc>
          <w:tcPr>
            <w:tcW w:w="952" w:type="pct"/>
            <w:vAlign w:val="center"/>
          </w:tcPr>
          <w:p w14:paraId="2D1F193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上海人民出版社</w:t>
            </w:r>
          </w:p>
        </w:tc>
        <w:tc>
          <w:tcPr>
            <w:tcW w:w="1476" w:type="pct"/>
            <w:vAlign w:val="center"/>
          </w:tcPr>
          <w:p w14:paraId="2D11D52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张维为</w:t>
            </w:r>
          </w:p>
        </w:tc>
      </w:tr>
      <w:tr w14:paraId="4970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EFB0D2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44</w:t>
            </w:r>
          </w:p>
        </w:tc>
        <w:tc>
          <w:tcPr>
            <w:tcW w:w="2186" w:type="pct"/>
            <w:vAlign w:val="center"/>
          </w:tcPr>
          <w:p w14:paraId="3E54C573">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《中国道路——马克思主义中国化经典文献回眸》</w:t>
            </w:r>
          </w:p>
        </w:tc>
        <w:tc>
          <w:tcPr>
            <w:tcW w:w="952" w:type="pct"/>
            <w:vAlign w:val="center"/>
          </w:tcPr>
          <w:p w14:paraId="6C4D366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中央文献出版社</w:t>
            </w:r>
          </w:p>
        </w:tc>
        <w:tc>
          <w:tcPr>
            <w:tcW w:w="1476" w:type="pct"/>
            <w:vAlign w:val="center"/>
          </w:tcPr>
          <w:p w14:paraId="31850F79">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中央文献研究室课题组</w:t>
            </w:r>
          </w:p>
        </w:tc>
      </w:tr>
      <w:tr w14:paraId="7322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87556EB">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45</w:t>
            </w:r>
          </w:p>
        </w:tc>
        <w:tc>
          <w:tcPr>
            <w:tcW w:w="2186" w:type="pct"/>
            <w:vAlign w:val="center"/>
          </w:tcPr>
          <w:p w14:paraId="7287AC7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《中国共产党创立之路》</w:t>
            </w:r>
          </w:p>
        </w:tc>
        <w:tc>
          <w:tcPr>
            <w:tcW w:w="952" w:type="pct"/>
            <w:vAlign w:val="center"/>
          </w:tcPr>
          <w:p w14:paraId="111C3D4E">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上海市人民出版社</w:t>
            </w:r>
          </w:p>
        </w:tc>
        <w:tc>
          <w:tcPr>
            <w:tcW w:w="1476" w:type="pct"/>
            <w:vAlign w:val="center"/>
          </w:tcPr>
          <w:p w14:paraId="1A0C0E6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中共上海市党史研究室</w:t>
            </w:r>
          </w:p>
        </w:tc>
      </w:tr>
      <w:tr w14:paraId="7B20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85" w:type="pct"/>
            <w:vAlign w:val="center"/>
          </w:tcPr>
          <w:p w14:paraId="4EB06ED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46</w:t>
            </w:r>
          </w:p>
        </w:tc>
        <w:tc>
          <w:tcPr>
            <w:tcW w:w="2186" w:type="pct"/>
            <w:vAlign w:val="center"/>
          </w:tcPr>
          <w:p w14:paraId="654E04EA">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《党史必修课》</w:t>
            </w:r>
          </w:p>
        </w:tc>
        <w:tc>
          <w:tcPr>
            <w:tcW w:w="952" w:type="pct"/>
            <w:vAlign w:val="center"/>
          </w:tcPr>
          <w:p w14:paraId="2710DF58">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《人民日报》出版社</w:t>
            </w:r>
          </w:p>
        </w:tc>
        <w:tc>
          <w:tcPr>
            <w:tcW w:w="1476" w:type="pct"/>
            <w:vAlign w:val="center"/>
          </w:tcPr>
          <w:p w14:paraId="34B2A39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张珊珍</w:t>
            </w:r>
          </w:p>
        </w:tc>
      </w:tr>
    </w:tbl>
    <w:p w14:paraId="4AB7500E">
      <w:pPr>
        <w:keepNext w:val="0"/>
        <w:keepLines w:val="0"/>
        <w:pageBreakBefore w:val="0"/>
        <w:kinsoku/>
        <w:wordWrap/>
        <w:overflowPunct/>
        <w:topLinePunct w:val="0"/>
        <w:autoSpaceDE/>
        <w:autoSpaceDN/>
        <w:bidi w:val="0"/>
        <w:adjustRightInd/>
        <w:spacing w:line="56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共青团北京师范大学珠海校区委员会</w:t>
      </w:r>
    </w:p>
    <w:p w14:paraId="0D0554E8">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2024年9月6日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6303CF-5E8D-434C-BF44-C748985330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楷体GB2312">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DFBE6FF3-D489-4495-B707-1C5BAC1FE260}"/>
  </w:font>
  <w:font w:name="仿宋">
    <w:panose1 w:val="02010609060101010101"/>
    <w:charset w:val="86"/>
    <w:family w:val="modern"/>
    <w:pitch w:val="default"/>
    <w:sig w:usb0="800002BF" w:usb1="38CF7CFA" w:usb2="00000016" w:usb3="00000000" w:csb0="00040001" w:csb1="00000000"/>
    <w:embedRegular r:id="rId3" w:fontKey="{E8237F4E-763C-47C8-B972-9253415E0C3D}"/>
  </w:font>
  <w:font w:name="楷体">
    <w:panose1 w:val="02010609060101010101"/>
    <w:charset w:val="86"/>
    <w:family w:val="modern"/>
    <w:pitch w:val="default"/>
    <w:sig w:usb0="800002BF" w:usb1="38CF7CFA" w:usb2="00000016" w:usb3="00000000" w:csb0="00040001" w:csb1="00000000"/>
    <w:embedRegular r:id="rId4" w:fontKey="{644BBCDF-0235-4469-A19A-64768577597D}"/>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CFFA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DD03E">
                          <w:pPr>
                            <w:pStyle w:val="3"/>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8DD03E">
                    <w:pPr>
                      <w:pStyle w:val="3"/>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192E5"/>
    <w:multiLevelType w:val="singleLevel"/>
    <w:tmpl w:val="A42192E5"/>
    <w:lvl w:ilvl="0" w:tentative="0">
      <w:start w:val="4"/>
      <w:numFmt w:val="chineseCounting"/>
      <w:suff w:val="nothing"/>
      <w:lvlText w:val="（%1）"/>
      <w:lvlJc w:val="left"/>
      <w:rPr>
        <w:rFonts w:hint="eastAsia"/>
      </w:rPr>
    </w:lvl>
  </w:abstractNum>
  <w:abstractNum w:abstractNumId="1">
    <w:nsid w:val="1EC04805"/>
    <w:multiLevelType w:val="singleLevel"/>
    <w:tmpl w:val="1EC048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mMyYzNjZmI1Y2Y2MTY4MDc5Y2IxZjY4YzI5YzQifQ=="/>
  </w:docVars>
  <w:rsids>
    <w:rsidRoot w:val="4D0B29DC"/>
    <w:rsid w:val="001F05C1"/>
    <w:rsid w:val="004954F0"/>
    <w:rsid w:val="00CF4A5A"/>
    <w:rsid w:val="01026129"/>
    <w:rsid w:val="02935750"/>
    <w:rsid w:val="02F37F89"/>
    <w:rsid w:val="03871443"/>
    <w:rsid w:val="03997428"/>
    <w:rsid w:val="03D86686"/>
    <w:rsid w:val="03FF1969"/>
    <w:rsid w:val="03FF47B2"/>
    <w:rsid w:val="061B1F5B"/>
    <w:rsid w:val="06D24158"/>
    <w:rsid w:val="079B0BED"/>
    <w:rsid w:val="079C4C81"/>
    <w:rsid w:val="08436EB1"/>
    <w:rsid w:val="08570EAA"/>
    <w:rsid w:val="0AE25AAB"/>
    <w:rsid w:val="0AF63DE0"/>
    <w:rsid w:val="0B035375"/>
    <w:rsid w:val="0BC21961"/>
    <w:rsid w:val="0BD96EEA"/>
    <w:rsid w:val="0C031F78"/>
    <w:rsid w:val="0CB666A6"/>
    <w:rsid w:val="0CDF1AFD"/>
    <w:rsid w:val="0E332E21"/>
    <w:rsid w:val="0F1B09D3"/>
    <w:rsid w:val="0FD04BFE"/>
    <w:rsid w:val="10F1372C"/>
    <w:rsid w:val="1194690D"/>
    <w:rsid w:val="119A5B15"/>
    <w:rsid w:val="11FA5745"/>
    <w:rsid w:val="12ED2AE7"/>
    <w:rsid w:val="12F210B0"/>
    <w:rsid w:val="13E4036C"/>
    <w:rsid w:val="14042558"/>
    <w:rsid w:val="14253FE1"/>
    <w:rsid w:val="14263855"/>
    <w:rsid w:val="14A558D5"/>
    <w:rsid w:val="15864359"/>
    <w:rsid w:val="17001233"/>
    <w:rsid w:val="17C90A7A"/>
    <w:rsid w:val="182E0C14"/>
    <w:rsid w:val="1848421B"/>
    <w:rsid w:val="195478C4"/>
    <w:rsid w:val="1CF54894"/>
    <w:rsid w:val="1D10001A"/>
    <w:rsid w:val="1DBC0EA6"/>
    <w:rsid w:val="1E2D5CDB"/>
    <w:rsid w:val="1E4322A9"/>
    <w:rsid w:val="1E493C27"/>
    <w:rsid w:val="1E4A5750"/>
    <w:rsid w:val="1EA04800"/>
    <w:rsid w:val="1F4561B0"/>
    <w:rsid w:val="1F4D17D1"/>
    <w:rsid w:val="20FC7BCC"/>
    <w:rsid w:val="21C437FC"/>
    <w:rsid w:val="24566F81"/>
    <w:rsid w:val="24867EAD"/>
    <w:rsid w:val="251063B7"/>
    <w:rsid w:val="25355187"/>
    <w:rsid w:val="2570277F"/>
    <w:rsid w:val="259C0A1D"/>
    <w:rsid w:val="264E0ABA"/>
    <w:rsid w:val="286117EF"/>
    <w:rsid w:val="29125A1D"/>
    <w:rsid w:val="29740647"/>
    <w:rsid w:val="299E231A"/>
    <w:rsid w:val="29C620AC"/>
    <w:rsid w:val="2A5149B0"/>
    <w:rsid w:val="2A9871C1"/>
    <w:rsid w:val="2BE7502C"/>
    <w:rsid w:val="2D3A1902"/>
    <w:rsid w:val="2E3D3C16"/>
    <w:rsid w:val="2E661D00"/>
    <w:rsid w:val="2EC14E24"/>
    <w:rsid w:val="2EF72A12"/>
    <w:rsid w:val="2F322F38"/>
    <w:rsid w:val="2F7B646C"/>
    <w:rsid w:val="2FA35E26"/>
    <w:rsid w:val="300A5630"/>
    <w:rsid w:val="311D5E48"/>
    <w:rsid w:val="314C14E8"/>
    <w:rsid w:val="31E76478"/>
    <w:rsid w:val="31F634EF"/>
    <w:rsid w:val="32060D0C"/>
    <w:rsid w:val="324A3A2E"/>
    <w:rsid w:val="3258748B"/>
    <w:rsid w:val="32ED0E7C"/>
    <w:rsid w:val="33BA1CBF"/>
    <w:rsid w:val="33FB4A2B"/>
    <w:rsid w:val="34D709B6"/>
    <w:rsid w:val="34FD6312"/>
    <w:rsid w:val="35EC3EA4"/>
    <w:rsid w:val="36ED18B6"/>
    <w:rsid w:val="37CC234C"/>
    <w:rsid w:val="37E06BB6"/>
    <w:rsid w:val="381F4D6F"/>
    <w:rsid w:val="382A0742"/>
    <w:rsid w:val="38302906"/>
    <w:rsid w:val="38641E35"/>
    <w:rsid w:val="38B4371F"/>
    <w:rsid w:val="39BA08BE"/>
    <w:rsid w:val="3A0F1CCB"/>
    <w:rsid w:val="3A6E79A6"/>
    <w:rsid w:val="3B161DE0"/>
    <w:rsid w:val="3CD26BE5"/>
    <w:rsid w:val="3CE5616C"/>
    <w:rsid w:val="3D4A6CE3"/>
    <w:rsid w:val="3D76286B"/>
    <w:rsid w:val="3DA40B3E"/>
    <w:rsid w:val="3E2432F3"/>
    <w:rsid w:val="3F9211FC"/>
    <w:rsid w:val="40454F5D"/>
    <w:rsid w:val="40726BD6"/>
    <w:rsid w:val="41213FE0"/>
    <w:rsid w:val="423D6A82"/>
    <w:rsid w:val="426C4261"/>
    <w:rsid w:val="436A1EA2"/>
    <w:rsid w:val="43846BF3"/>
    <w:rsid w:val="439A011C"/>
    <w:rsid w:val="43A2392A"/>
    <w:rsid w:val="44CA23E0"/>
    <w:rsid w:val="455E0086"/>
    <w:rsid w:val="4686562F"/>
    <w:rsid w:val="469B0428"/>
    <w:rsid w:val="46C42EBA"/>
    <w:rsid w:val="475C2A61"/>
    <w:rsid w:val="47A556C9"/>
    <w:rsid w:val="480E6379"/>
    <w:rsid w:val="48F42144"/>
    <w:rsid w:val="49255EE3"/>
    <w:rsid w:val="49D0038B"/>
    <w:rsid w:val="49DD31D0"/>
    <w:rsid w:val="4A90032C"/>
    <w:rsid w:val="4AB11379"/>
    <w:rsid w:val="4AD417E9"/>
    <w:rsid w:val="4B7919E0"/>
    <w:rsid w:val="4D0B29DC"/>
    <w:rsid w:val="4E796B51"/>
    <w:rsid w:val="4FA00B4B"/>
    <w:rsid w:val="4FE11C63"/>
    <w:rsid w:val="50231771"/>
    <w:rsid w:val="508D339D"/>
    <w:rsid w:val="50EF2AF1"/>
    <w:rsid w:val="530604B4"/>
    <w:rsid w:val="530E755C"/>
    <w:rsid w:val="541D45DA"/>
    <w:rsid w:val="54470DF5"/>
    <w:rsid w:val="55907837"/>
    <w:rsid w:val="58525D6E"/>
    <w:rsid w:val="5ACD15A2"/>
    <w:rsid w:val="5AF0750E"/>
    <w:rsid w:val="5B143357"/>
    <w:rsid w:val="5BFA07E1"/>
    <w:rsid w:val="5C0171DD"/>
    <w:rsid w:val="5C761F86"/>
    <w:rsid w:val="5DE453A9"/>
    <w:rsid w:val="5E6432DE"/>
    <w:rsid w:val="5EC83DA8"/>
    <w:rsid w:val="5F786D11"/>
    <w:rsid w:val="5F9421E5"/>
    <w:rsid w:val="6021785C"/>
    <w:rsid w:val="60B54E5E"/>
    <w:rsid w:val="61241F82"/>
    <w:rsid w:val="616F699B"/>
    <w:rsid w:val="624D0F56"/>
    <w:rsid w:val="62553E41"/>
    <w:rsid w:val="62AD0A8B"/>
    <w:rsid w:val="63F9344F"/>
    <w:rsid w:val="656426EE"/>
    <w:rsid w:val="65AF2C09"/>
    <w:rsid w:val="66704EE8"/>
    <w:rsid w:val="669C36C7"/>
    <w:rsid w:val="673D4011"/>
    <w:rsid w:val="675E4014"/>
    <w:rsid w:val="6769328A"/>
    <w:rsid w:val="69601A74"/>
    <w:rsid w:val="699E0738"/>
    <w:rsid w:val="6A2526FB"/>
    <w:rsid w:val="6B560B4B"/>
    <w:rsid w:val="6BB728A9"/>
    <w:rsid w:val="6BD80DB3"/>
    <w:rsid w:val="6D4330B2"/>
    <w:rsid w:val="6E45756E"/>
    <w:rsid w:val="6FE063F2"/>
    <w:rsid w:val="72246DF7"/>
    <w:rsid w:val="72881944"/>
    <w:rsid w:val="73013D8A"/>
    <w:rsid w:val="744A0EB2"/>
    <w:rsid w:val="75B02D1E"/>
    <w:rsid w:val="75B30D9E"/>
    <w:rsid w:val="76416007"/>
    <w:rsid w:val="7681351A"/>
    <w:rsid w:val="768674A9"/>
    <w:rsid w:val="76D24AAA"/>
    <w:rsid w:val="772A4AE3"/>
    <w:rsid w:val="77373A5E"/>
    <w:rsid w:val="78CD4310"/>
    <w:rsid w:val="78DD6F32"/>
    <w:rsid w:val="792A461D"/>
    <w:rsid w:val="79BB756A"/>
    <w:rsid w:val="79F428A6"/>
    <w:rsid w:val="7C7D2E0A"/>
    <w:rsid w:val="7C8D4901"/>
    <w:rsid w:val="7DAB4174"/>
    <w:rsid w:val="7DF71363"/>
    <w:rsid w:val="7E2206DD"/>
    <w:rsid w:val="7E4A644A"/>
    <w:rsid w:val="DDFEC392"/>
    <w:rsid w:val="F9E79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1879</Words>
  <Characters>1910</Characters>
  <Lines>0</Lines>
  <Paragraphs>0</Paragraphs>
  <TotalTime>5</TotalTime>
  <ScaleCrop>false</ScaleCrop>
  <LinksUpToDate>false</LinksUpToDate>
  <CharactersWithSpaces>1914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2021-02-18T11:06:00Z</dcterms:created>
  <dc:creator>张洪霞</dc:creator>
  <cp:lastModifiedBy>魔方</cp:lastModifiedBy>
  <cp:lastPrinted>2023-10-21T07:15:00Z</cp:lastPrinted>
  <dcterms:modified xsi:type="dcterms:W3CDTF">2025-06-13T07:09:06Z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1FCBCF5457F14C4F91DEDAB35A4519AD_13</vt:lpwstr>
  </property>
  <property fmtid="{D5CDD505-2E9C-101B-9397-08002B2CF9AE}" pid="4" name="KSOTemplateDocerSaveRecord">
    <vt:lpwstr>eyJoZGlkIjoiNzg5MmU1MGNhZTU3YmU1ZTkyN2Q0NTUwYjNmZWE5ODkiLCJ1c2VySWQiOiIzMjQ0NDA0NTcifQ==</vt:lpwstr>
  </property>
</Properties>
</file>