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F67E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  <w:bookmarkStart w:id="0" w:name="_Toc17548"/>
      <w:bookmarkStart w:id="1" w:name="_Toc17665"/>
      <w:bookmarkStart w:id="2" w:name="_Toc3422"/>
      <w:bookmarkStart w:id="3" w:name="_Toc22310"/>
      <w:bookmarkStart w:id="4" w:name="_Toc1730"/>
      <w:bookmarkStart w:id="5" w:name="_Toc24338"/>
      <w:bookmarkStart w:id="6" w:name="_Toc14491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附件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  <w:t>3</w:t>
      </w:r>
    </w:p>
    <w:p w14:paraId="22B821CC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lang w:val="en-US" w:eastAsia="zh-CN"/>
        </w:rPr>
      </w:pPr>
    </w:p>
    <w:p w14:paraId="4AD5288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学期团支部主题团日</w:t>
      </w:r>
    </w:p>
    <w:p w14:paraId="37E23CD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经费评选要求</w:t>
      </w:r>
    </w:p>
    <w:p w14:paraId="1447A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4EE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为规范团日活动经费管理、切实提升活动质量，本学期将对所有提交经费申请的团日活动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“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分类评审、阶梯</w:t>
      </w:r>
      <w:r>
        <w:rPr>
          <w:rFonts w:hint="eastAsia" w:ascii="仿宋_GB2312" w:eastAsia="仿宋_GB2312" w:cstheme="minorBidi"/>
          <w:sz w:val="32"/>
          <w:szCs w:val="32"/>
          <w:lang w:val="en-US" w:eastAsia="zh-CN"/>
        </w:rPr>
        <w:t>支持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”</w:t>
      </w:r>
      <w:r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  <w:t>。评审后按得分由高到低划分为三类</w:t>
      </w: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：</w:t>
      </w:r>
    </w:p>
    <w:p w14:paraId="7E477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第一类主题团日活动为90-100分，占比申请总数的20%（四舍五入），给予1200元活动经费支持；第二类主题团日活动为80-89分，占比申请总数的30%（四舍五入），给予900元活动经费支持；第三类主题团日活动为60-79分，占比申请总数的50%（四舍五入），给予600元活动经费支持。</w:t>
      </w:r>
    </w:p>
    <w:p w14:paraId="0A2CF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textAlignment w:val="auto"/>
        <w:rPr>
          <w:rFonts w:hint="eastAsia" w:ascii="仿宋_GB2312" w:eastAsia="仿宋_GB2312" w:cstheme="minorBidi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b/>
          <w:bCs/>
          <w:sz w:val="32"/>
          <w:szCs w:val="32"/>
          <w:lang w:val="en-US" w:eastAsia="zh-CN"/>
        </w:rPr>
        <w:t>支持金额实行“就低不就高”原则：若申请额度高于该类上限，按上限拨付；若低于上限，按实际申请额拨付。若有两个团支部联合举办主题团日活动，在“就低不就高”原则上支持金额*2。</w:t>
      </w:r>
    </w:p>
    <w:p w14:paraId="5758D1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3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cstheme="minorBidi"/>
          <w:b/>
          <w:bCs/>
          <w:sz w:val="32"/>
          <w:szCs w:val="32"/>
          <w:lang w:val="en-US" w:eastAsia="zh-CN"/>
        </w:rPr>
        <w:t>无经费申请者不参与分类评审，可正常立项开展。</w:t>
      </w:r>
    </w:p>
    <w:p w14:paraId="7643A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default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具体标准明确如下。</w:t>
      </w:r>
    </w:p>
    <w:p w14:paraId="2B5F6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主题契合度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共40分）</w:t>
      </w:r>
    </w:p>
    <w:p w14:paraId="74EED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（25-40分）：活动主题与团日活动要求高度契合，紧扣时代脉搏，具有鲜明的时代特色和教育意义，能够精准聚焦团员青年的思想引领与成长需求。</w:t>
      </w:r>
    </w:p>
    <w:p w14:paraId="2CA844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2.（10-24分）：活动主题与团日活动要求基本契合，能够体现团日活动的基本要求和教育目标，但在主题的深度和广度上有所欠缺，对团员青年的思想引领和成长需求的挖掘不够深入。</w:t>
      </w:r>
    </w:p>
    <w:p w14:paraId="1684F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3.（0-9分）：活动主题与团日活动要求基本相符，能够体现团日活动的基本要求，但在主题的针对性和教育价值上有所欠缺，对团员青年的吸引力和影响力相对较弱。</w:t>
      </w:r>
    </w:p>
    <w:p w14:paraId="77629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二、形式创新度（共30分）</w:t>
      </w:r>
    </w:p>
    <w:p w14:paraId="1733C8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（20-30分）：活动形式新颖独特，活动内容设计巧妙，富有内涵，能从多个角度深入挖掘主题，展现独特的视角和思考。</w:t>
      </w:r>
    </w:p>
    <w:p w14:paraId="26E1E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2.（10-19分）：活动形式有一定的创新性，能够借鉴一些新的理念和方法，但在</w:t>
      </w:r>
      <w:bookmarkStart w:id="7" w:name="_GoBack"/>
      <w:bookmarkEnd w:id="7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独创性和新颖性上相对较弱，部分活动环节可能与其他类似活动存在一定的相似性。</w:t>
      </w:r>
    </w:p>
    <w:p w14:paraId="4BCFAE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3.（0-9分）：活动形式较为传统，缺乏明显的创新性和吸引力，主要采用一些常见的活动形式和方法；活动内容设计较为简单，能够体现主题的基本内容，但在内容的丰富性和深度上严重不足。</w:t>
      </w:r>
    </w:p>
    <w:p w14:paraId="65957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三、可行性与实践意义（共30分）</w:t>
      </w:r>
    </w:p>
    <w:p w14:paraId="527432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20-30分）：策划方案具有高度的可行性，充分考虑了活动的资源需求、时间安排、人员组织等实际因素，确保活动能够顺利实施；同时，活动具有较高的实践价值，能够有效引导团员青年将理论知识与实践相结合，培养团员青年的实践能力和创新精神。</w:t>
      </w:r>
    </w:p>
    <w:p w14:paraId="229B80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（10-19分）：策划方案具有一定的可行性，能够基本满足活动的实施需求，但在资源调配、时间安排、人员组织等方面可能存在一些小的瑕疵；活动具有一定的实践价值，能够对团员青年的思想和行为产生一定的积极影响，但在实践意义的深度和广度上相对较弱。</w:t>
      </w:r>
    </w:p>
    <w:p w14:paraId="30F34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3.（0-9分）：策划方案基本可行，能够满足活动的基本实施需求，但在资源调配、时间安排、人员组织等方面可能存在一些较大的问题；活动的实践价值相对有限，对团员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青年的思想和行为产生的积极影响较小。</w:t>
      </w:r>
    </w:p>
    <w:p w14:paraId="70C62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四、申请材料格式严谨性</w:t>
      </w:r>
    </w:p>
    <w:p w14:paraId="7ECAA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firstLine="640" w:firstLineChars="200"/>
        <w:textAlignment w:val="auto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本部分不参与打分，如遇到同等情况时，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申请表填写无误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者优先考虑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F11519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D0F89"/>
    <w:rsid w:val="22005147"/>
    <w:rsid w:val="28150269"/>
    <w:rsid w:val="2C1A7CE4"/>
    <w:rsid w:val="2F7C70B8"/>
    <w:rsid w:val="388F532B"/>
    <w:rsid w:val="43B753A5"/>
    <w:rsid w:val="457309C3"/>
    <w:rsid w:val="486029A2"/>
    <w:rsid w:val="4AF1555E"/>
    <w:rsid w:val="54F621D1"/>
    <w:rsid w:val="578B1008"/>
    <w:rsid w:val="5D256EC2"/>
    <w:rsid w:val="714F01C0"/>
    <w:rsid w:val="7AC51C49"/>
    <w:rsid w:val="7B0D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1158</Words>
  <Characters>1235</Characters>
  <Lines>0</Lines>
  <Paragraphs>0</Paragraphs>
  <TotalTime>5</TotalTime>
  <ScaleCrop>false</ScaleCrop>
  <LinksUpToDate>false</LinksUpToDate>
  <CharactersWithSpaces>1235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校团委</dc:creator>
  <cp:lastModifiedBy>17835096520</cp:lastModifiedBy>
  <cp:lastPrinted>2025-09-26T11:43:00Z</cp:lastPrinted>
  <dcterms:modified xsi:type="dcterms:W3CDTF">2025-09-26T12:08:39Z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eyJoZGlkIjoiYTY2ZmMyYzNjZmI1Y2Y2MTY4MDc5Y2IxZjY4YzI5YzQiLCJ1c2VySWQiOiI4NzkyNDQyNDUifQ==</vt:lpwstr>
  </property>
  <property fmtid="{D5CDD505-2E9C-101B-9397-08002B2CF9AE}" pid="4" name="ICV">
    <vt:lpwstr>19FF38D0CDEB42AABE30BBF233C10CCF_12</vt:lpwstr>
  </property>
</Properties>
</file>