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BA96">
      <w:pPr>
        <w:keepNext w:val="0"/>
        <w:keepLines w:val="0"/>
        <w:pageBreakBefore w:val="0"/>
        <w:kinsoku/>
        <w:wordWrap/>
        <w:overflowPunct/>
        <w:topLinePunct w:val="0"/>
        <w:autoSpaceDE/>
        <w:autoSpaceDN/>
        <w:bidi w:val="0"/>
        <w:adjustRightInd/>
        <w:spacing w:line="560" w:lineRule="exact"/>
        <w:jc w:val="left"/>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14:paraId="3999BF7D">
      <w:pPr>
        <w:keepNext w:val="0"/>
        <w:keepLines w:val="0"/>
        <w:pageBreakBefore w:val="0"/>
        <w:kinsoku/>
        <w:wordWrap/>
        <w:overflowPunct/>
        <w:topLinePunct w:val="0"/>
        <w:autoSpaceDE/>
        <w:autoSpaceDN/>
        <w:bidi w:val="0"/>
        <w:adjustRightInd/>
        <w:spacing w:line="560" w:lineRule="exact"/>
        <w:jc w:val="left"/>
        <w:outlineLvl w:val="9"/>
        <w:rPr>
          <w:rFonts w:hint="default" w:ascii="仿宋_GB2312" w:hAnsi="仿宋_GB2312" w:eastAsia="仿宋_GB2312" w:cs="仿宋_GB2312"/>
          <w:b w:val="0"/>
          <w:bCs w:val="0"/>
          <w:sz w:val="32"/>
          <w:szCs w:val="32"/>
          <w:lang w:val="en-US" w:eastAsia="zh-CN"/>
        </w:rPr>
      </w:pPr>
    </w:p>
    <w:p w14:paraId="55AD8197">
      <w:pPr>
        <w:keepNext w:val="0"/>
        <w:keepLines w:val="0"/>
        <w:pageBreakBefore w:val="0"/>
        <w:kinsoku/>
        <w:wordWrap/>
        <w:overflowPunct/>
        <w:topLinePunct w:val="0"/>
        <w:autoSpaceDE/>
        <w:autoSpaceDN/>
        <w:bidi w:val="0"/>
        <w:adjustRightInd/>
        <w:spacing w:line="560" w:lineRule="exact"/>
        <w:jc w:val="center"/>
        <w:outlineLvl w:val="9"/>
        <w:rPr>
          <w:rFonts w:hint="eastAsia" w:asciiTheme="majorEastAsia" w:hAnsiTheme="majorEastAsia" w:eastAsiaTheme="majorEastAsia" w:cstheme="majorEastAsia"/>
          <w:b/>
          <w:bCs w:val="0"/>
          <w:sz w:val="36"/>
          <w:szCs w:val="36"/>
          <w:lang w:val="en-US" w:eastAsia="zh-CN"/>
        </w:rPr>
      </w:pPr>
      <w:r>
        <w:rPr>
          <w:rFonts w:hint="eastAsia" w:ascii="方正小标宋简体" w:hAnsi="方正小标宋简体" w:eastAsia="方正小标宋简体" w:cs="方正小标宋简体"/>
          <w:b/>
          <w:bCs w:val="0"/>
          <w:sz w:val="44"/>
          <w:szCs w:val="44"/>
          <w:lang w:val="en-US" w:eastAsia="zh-CN"/>
        </w:rPr>
        <w:t>北京师范大学珠海校区青年马克思主义者培养工程第四期培训班培养方案</w:t>
      </w:r>
    </w:p>
    <w:p w14:paraId="704D9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bookmarkStart w:id="0" w:name="_GoBack"/>
    </w:p>
    <w:bookmarkEnd w:id="0"/>
    <w:p w14:paraId="35C11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学习贯彻习近平新时代中国特色社会主义思想和党的二十大精神，落实《广东中长期青年发展规划（2018—2025年）》，着力为党培养和输送青年政治骨干，根据《关于深入实施青年马克思主义者培养工程的意见》《青年马克思主义者培养工程管理办法（试行）》，以及2024年全国“青马工程”结业、开班式上的部署要求，按照《广东省实施青年马克思主义者培养工程方案》具体安排，结合学校实际，制定北京师范大学珠海校区青年马克思主义者培养工程（以下简称“青马工程”）第四期培训班培养方案。具体内容如下。</w:t>
      </w:r>
    </w:p>
    <w:p w14:paraId="50FE01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培养目标</w:t>
      </w:r>
    </w:p>
    <w:p w14:paraId="5F155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面贯彻党的教育方针，落实立德树人根本任务，用马克思主义中国化的最新理论成果武装青年学生，努力锻造一批有忠诚的政治品格、浓厚的家国情怀、扎实的理论功底、突出的能力素质，忠恕任事、人品服众的新时代青年马克思主义者。</w:t>
      </w:r>
    </w:p>
    <w:p w14:paraId="79B503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培养对象</w:t>
      </w:r>
    </w:p>
    <w:p w14:paraId="3CB78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北京师范大学珠海校区青年马克思主义者培养工程第四期学员。</w:t>
      </w:r>
    </w:p>
    <w:p w14:paraId="265721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培养内容</w:t>
      </w:r>
    </w:p>
    <w:p w14:paraId="74D17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（一）深化理论学习</w:t>
      </w:r>
    </w:p>
    <w:p w14:paraId="6895D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读原著、学原文、悟原理，深读《习近平谈治国理政》等马克思主义经典著作，及时学习习近平总书记重要讲话精神。通过了解党百年奋斗的光辉历程，明白中国共产党的领导、中国特色社会主义道路是历史的选择、人民的选择。从党的非凡历程中感悟马克思主义的真理力量和实践力量，坚定对马克思主义的信仰，增强对社会主义、共产主义的信念，增强实现中华民族伟大复兴的信心。</w:t>
      </w:r>
    </w:p>
    <w:p w14:paraId="4D4D2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每月拟邀请专家学者就党的创新理论、重大政策以及社会热点等进行专题辅导。通过沙龙、论坛等形式，研讨社会发展的问题。原则上每位学员的理论学习总学时</w:t>
      </w:r>
      <w:r>
        <w:rPr>
          <w:rFonts w:hint="eastAsia" w:ascii="仿宋_GB2312" w:hAnsi="仿宋_GB2312" w:eastAsia="仿宋_GB2312" w:cs="仿宋_GB2312"/>
          <w:b w:val="0"/>
          <w:bCs w:val="0"/>
          <w:sz w:val="32"/>
          <w:szCs w:val="32"/>
          <w:highlight w:val="none"/>
          <w:lang w:val="en-US" w:eastAsia="zh-CN"/>
        </w:rPr>
        <w:t>不少于60小时。</w:t>
      </w:r>
    </w:p>
    <w:p w14:paraId="35FFF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（二）开展红色教育</w:t>
      </w:r>
    </w:p>
    <w:p w14:paraId="31412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引导学员弘扬民族精神和时代精神，加强党史、新中国史、改革开放史、社会主义发展史等学习。引导学员增强对革命传统精神的理解，实现爱国主义精神的升华。</w:t>
      </w:r>
    </w:p>
    <w:p w14:paraId="5EA47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每月拟通过主题团日活动等形式，组织学员赴革命传统教育基地、爱国主义教育基地、革命遗址等实地学习。组织学员寻访历史见证人，观看优秀典型事迹的影像资料、专题展览，邀请先进典型作事迹报告等。原则上每位学员的红色教育总学时</w:t>
      </w:r>
      <w:r>
        <w:rPr>
          <w:rFonts w:hint="eastAsia" w:ascii="仿宋_GB2312" w:hAnsi="仿宋_GB2312" w:eastAsia="仿宋_GB2312" w:cs="仿宋_GB2312"/>
          <w:b w:val="0"/>
          <w:bCs w:val="0"/>
          <w:sz w:val="32"/>
          <w:szCs w:val="32"/>
          <w:highlight w:val="none"/>
          <w:lang w:val="en-US" w:eastAsia="zh-CN"/>
        </w:rPr>
        <w:t>不少于10小时。</w:t>
      </w:r>
    </w:p>
    <w:p w14:paraId="6974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（三）参与社会实践</w:t>
      </w:r>
    </w:p>
    <w:p w14:paraId="109D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加强社会观察，在基层一线、困难艰苦地方锻炼品格、增长才干，不断增进与人民群众的感情。开展集中实践，组织学员到有代表性的基层地区和行业开展实地锻炼。深化日常实践，组织学员就近就便开展常态化实践训练。积极创造条件组织学员参与国际交流、与港澳台地区青年交流等活动，通过对不同制度体制和发展模式的比较研究，进一步增强制度自信。原则上每位学员的社会实践总学时不少</w:t>
      </w:r>
      <w:r>
        <w:rPr>
          <w:rFonts w:hint="eastAsia" w:ascii="仿宋_GB2312" w:hAnsi="仿宋_GB2312" w:eastAsia="仿宋_GB2312" w:cs="仿宋_GB2312"/>
          <w:b w:val="0"/>
          <w:bCs w:val="0"/>
          <w:sz w:val="32"/>
          <w:szCs w:val="32"/>
          <w:highlight w:val="none"/>
          <w:lang w:val="en-US" w:eastAsia="zh-CN"/>
        </w:rPr>
        <w:t>于60小时</w:t>
      </w:r>
      <w:r>
        <w:rPr>
          <w:rFonts w:hint="eastAsia" w:ascii="仿宋_GB2312" w:hAnsi="仿宋_GB2312" w:eastAsia="仿宋_GB2312" w:cs="仿宋_GB2312"/>
          <w:b w:val="0"/>
          <w:bCs w:val="0"/>
          <w:sz w:val="32"/>
          <w:szCs w:val="32"/>
          <w:lang w:val="en-US" w:eastAsia="zh-CN"/>
        </w:rPr>
        <w:t>。</w:t>
      </w:r>
    </w:p>
    <w:p w14:paraId="7975F6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参与劳动教育</w:t>
      </w:r>
    </w:p>
    <w:p w14:paraId="35919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引导学员树立正确的劳动观念，成长为具备较好的劳动能力、积极劳动精神、良好劳动习惯的德智体美劳全面发展的时代新人。</w:t>
      </w:r>
      <w:r>
        <w:rPr>
          <w:rFonts w:hint="default" w:ascii="仿宋_GB2312" w:hAnsi="仿宋_GB2312" w:eastAsia="仿宋_GB2312" w:cs="仿宋_GB2312"/>
          <w:b w:val="0"/>
          <w:bCs w:val="0"/>
          <w:sz w:val="32"/>
          <w:szCs w:val="32"/>
          <w:lang w:val="en-US" w:eastAsia="zh-CN"/>
        </w:rPr>
        <w:t>组织学员参加劳动教育，</w:t>
      </w:r>
      <w:r>
        <w:rPr>
          <w:rFonts w:hint="eastAsia" w:ascii="仿宋_GB2312" w:hAnsi="仿宋_GB2312" w:eastAsia="仿宋_GB2312" w:cs="仿宋_GB2312"/>
          <w:b w:val="0"/>
          <w:bCs w:val="0"/>
          <w:sz w:val="32"/>
          <w:szCs w:val="32"/>
          <w:lang w:val="en-US" w:eastAsia="zh-CN"/>
        </w:rPr>
        <w:t>提升劳动意识和动手能力</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原则上每位学员的劳动教育总学时</w:t>
      </w:r>
      <w:r>
        <w:rPr>
          <w:rFonts w:hint="eastAsia" w:ascii="仿宋_GB2312" w:hAnsi="仿宋_GB2312" w:eastAsia="仿宋_GB2312" w:cs="仿宋_GB2312"/>
          <w:b w:val="0"/>
          <w:bCs w:val="0"/>
          <w:sz w:val="32"/>
          <w:szCs w:val="32"/>
          <w:highlight w:val="none"/>
          <w:lang w:val="en-US" w:eastAsia="zh-CN"/>
        </w:rPr>
        <w:t>不少于10小时。</w:t>
      </w:r>
    </w:p>
    <w:p w14:paraId="274E83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培养时间</w:t>
      </w:r>
    </w:p>
    <w:p w14:paraId="47072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“青马工程”学员的培养周期原则上为一年，第四期培训班学员的培训周期为2024年9月至2025年9月。</w:t>
      </w:r>
    </w:p>
    <w:p w14:paraId="14524B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课程体系</w:t>
      </w:r>
    </w:p>
    <w:tbl>
      <w:tblPr>
        <w:tblStyle w:val="7"/>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00"/>
        <w:gridCol w:w="1593"/>
        <w:gridCol w:w="1705"/>
        <w:gridCol w:w="1705"/>
      </w:tblGrid>
      <w:tr w14:paraId="4D9E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49BFA9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课程类型</w:t>
            </w:r>
          </w:p>
        </w:tc>
        <w:tc>
          <w:tcPr>
            <w:tcW w:w="2100" w:type="dxa"/>
          </w:tcPr>
          <w:p w14:paraId="70708C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课程主题</w:t>
            </w:r>
          </w:p>
        </w:tc>
        <w:tc>
          <w:tcPr>
            <w:tcW w:w="1593" w:type="dxa"/>
          </w:tcPr>
          <w:p w14:paraId="6E440B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培养形式</w:t>
            </w:r>
          </w:p>
        </w:tc>
        <w:tc>
          <w:tcPr>
            <w:tcW w:w="1705" w:type="dxa"/>
          </w:tcPr>
          <w:p w14:paraId="1A06C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课程性质</w:t>
            </w:r>
          </w:p>
        </w:tc>
        <w:tc>
          <w:tcPr>
            <w:tcW w:w="1705" w:type="dxa"/>
          </w:tcPr>
          <w:p w14:paraId="157182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小时</w:t>
            </w:r>
          </w:p>
        </w:tc>
      </w:tr>
      <w:tr w14:paraId="354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7550BC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理论学习</w:t>
            </w:r>
          </w:p>
        </w:tc>
        <w:tc>
          <w:tcPr>
            <w:tcW w:w="2100" w:type="dxa"/>
            <w:vMerge w:val="restart"/>
            <w:vAlign w:val="center"/>
          </w:tcPr>
          <w:p w14:paraId="4F706B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马克思主义理论与实践</w:t>
            </w:r>
          </w:p>
        </w:tc>
        <w:tc>
          <w:tcPr>
            <w:tcW w:w="1593" w:type="dxa"/>
            <w:vAlign w:val="center"/>
          </w:tcPr>
          <w:p w14:paraId="237A71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集中授课</w:t>
            </w:r>
          </w:p>
        </w:tc>
        <w:tc>
          <w:tcPr>
            <w:tcW w:w="1705" w:type="dxa"/>
            <w:vMerge w:val="restart"/>
            <w:vAlign w:val="center"/>
          </w:tcPr>
          <w:p w14:paraId="5E89D9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7EA090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0A8C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83BF3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2EE6CF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0673B4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自主学习</w:t>
            </w:r>
          </w:p>
        </w:tc>
        <w:tc>
          <w:tcPr>
            <w:tcW w:w="1705" w:type="dxa"/>
            <w:vMerge w:val="continue"/>
            <w:vAlign w:val="center"/>
          </w:tcPr>
          <w:p w14:paraId="6300A0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AC93B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214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A0EA4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596042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习近平新时代中国特色社会主义思想</w:t>
            </w:r>
          </w:p>
        </w:tc>
        <w:tc>
          <w:tcPr>
            <w:tcW w:w="1593" w:type="dxa"/>
            <w:vAlign w:val="center"/>
          </w:tcPr>
          <w:p w14:paraId="5C92DE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4BD7C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4E0524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253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54F0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65507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3EB3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44572E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D2031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ED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FFDAF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center"/>
          </w:tcPr>
          <w:p w14:paraId="1281F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中共党史专题讲座</w:t>
            </w:r>
          </w:p>
        </w:tc>
        <w:tc>
          <w:tcPr>
            <w:tcW w:w="1593" w:type="dxa"/>
            <w:vAlign w:val="center"/>
          </w:tcPr>
          <w:p w14:paraId="3C9A37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73D9B1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1F044C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18</w:t>
            </w:r>
          </w:p>
        </w:tc>
      </w:tr>
      <w:tr w14:paraId="0CC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DA686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4D221D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时政热点专题学习</w:t>
            </w:r>
          </w:p>
        </w:tc>
        <w:tc>
          <w:tcPr>
            <w:tcW w:w="1593" w:type="dxa"/>
            <w:vAlign w:val="center"/>
          </w:tcPr>
          <w:p w14:paraId="6F4DFA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5BAFC0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32495A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7AB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1024A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34378F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tcPr>
          <w:p w14:paraId="16F937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tcPr>
          <w:p w14:paraId="12108F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tcPr>
          <w:p w14:paraId="567183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10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313B0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766A8D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“青年大学习”线上主题团课</w:t>
            </w:r>
          </w:p>
        </w:tc>
        <w:tc>
          <w:tcPr>
            <w:tcW w:w="1593" w:type="dxa"/>
            <w:vAlign w:val="center"/>
          </w:tcPr>
          <w:p w14:paraId="28D6CE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166ABE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DEAF3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295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3D500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tcPr>
          <w:p w14:paraId="7A65B8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中华优秀</w:t>
            </w:r>
          </w:p>
          <w:p w14:paraId="5661D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传统文化</w:t>
            </w:r>
          </w:p>
        </w:tc>
        <w:tc>
          <w:tcPr>
            <w:tcW w:w="1593" w:type="dxa"/>
            <w:vAlign w:val="center"/>
          </w:tcPr>
          <w:p w14:paraId="64A1A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2E6211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Merge w:val="restart"/>
            <w:vAlign w:val="center"/>
          </w:tcPr>
          <w:p w14:paraId="60F38C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5D37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71D75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17CF25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2356C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D1D3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594B1D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14F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28772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745FB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学员沙龙</w:t>
            </w:r>
          </w:p>
        </w:tc>
        <w:tc>
          <w:tcPr>
            <w:tcW w:w="1593" w:type="dxa"/>
            <w:vAlign w:val="center"/>
          </w:tcPr>
          <w:p w14:paraId="114363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自愿参加</w:t>
            </w:r>
          </w:p>
        </w:tc>
        <w:tc>
          <w:tcPr>
            <w:tcW w:w="1705" w:type="dxa"/>
            <w:vAlign w:val="center"/>
          </w:tcPr>
          <w:p w14:paraId="7D694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27394B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6F9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E248B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5A99C6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青马论坛</w:t>
            </w:r>
          </w:p>
        </w:tc>
        <w:tc>
          <w:tcPr>
            <w:tcW w:w="1593" w:type="dxa"/>
            <w:vAlign w:val="center"/>
          </w:tcPr>
          <w:p w14:paraId="40A26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自愿参加</w:t>
            </w:r>
          </w:p>
        </w:tc>
        <w:tc>
          <w:tcPr>
            <w:tcW w:w="1705" w:type="dxa"/>
            <w:vAlign w:val="center"/>
          </w:tcPr>
          <w:p w14:paraId="6D98E7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141BC6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1C9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restart"/>
            <w:vAlign w:val="center"/>
          </w:tcPr>
          <w:p w14:paraId="05BB28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红色教育</w:t>
            </w:r>
          </w:p>
        </w:tc>
        <w:tc>
          <w:tcPr>
            <w:tcW w:w="2100" w:type="dxa"/>
          </w:tcPr>
          <w:p w14:paraId="43BCB9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线上红色纪念馆参观学习</w:t>
            </w:r>
          </w:p>
        </w:tc>
        <w:tc>
          <w:tcPr>
            <w:tcW w:w="1593" w:type="dxa"/>
            <w:vAlign w:val="center"/>
          </w:tcPr>
          <w:p w14:paraId="4D29D5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7C0359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924A6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7E0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5CAEC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04C37C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赴珠海革命传统教育基地、爱国主义教育基地参观学习</w:t>
            </w:r>
          </w:p>
        </w:tc>
        <w:tc>
          <w:tcPr>
            <w:tcW w:w="1593" w:type="dxa"/>
            <w:vAlign w:val="center"/>
          </w:tcPr>
          <w:p w14:paraId="7818BA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5C5F05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2AB49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312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6F285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369DA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赴全国革命传统教育基地、爱国主义教育基地参观学习</w:t>
            </w:r>
          </w:p>
        </w:tc>
        <w:tc>
          <w:tcPr>
            <w:tcW w:w="1593" w:type="dxa"/>
            <w:vAlign w:val="center"/>
          </w:tcPr>
          <w:p w14:paraId="215569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选拔参加</w:t>
            </w:r>
          </w:p>
        </w:tc>
        <w:tc>
          <w:tcPr>
            <w:tcW w:w="1705" w:type="dxa"/>
            <w:vAlign w:val="center"/>
          </w:tcPr>
          <w:p w14:paraId="47AC9A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7AA2C9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18</w:t>
            </w:r>
          </w:p>
        </w:tc>
      </w:tr>
      <w:tr w14:paraId="264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57B3B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社会实践</w:t>
            </w:r>
          </w:p>
        </w:tc>
        <w:tc>
          <w:tcPr>
            <w:tcW w:w="2100" w:type="dxa"/>
          </w:tcPr>
          <w:p w14:paraId="4250FC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寒暑期社会实践</w:t>
            </w:r>
          </w:p>
        </w:tc>
        <w:tc>
          <w:tcPr>
            <w:tcW w:w="1593" w:type="dxa"/>
            <w:vAlign w:val="center"/>
          </w:tcPr>
          <w:p w14:paraId="7295AE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10D04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1C5096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30</w:t>
            </w:r>
          </w:p>
        </w:tc>
      </w:tr>
      <w:tr w14:paraId="18B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00481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6D5397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劳动教育</w:t>
            </w:r>
          </w:p>
        </w:tc>
        <w:tc>
          <w:tcPr>
            <w:tcW w:w="1593" w:type="dxa"/>
            <w:vAlign w:val="center"/>
          </w:tcPr>
          <w:p w14:paraId="5567AB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3CD1F3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B60F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10</w:t>
            </w:r>
          </w:p>
        </w:tc>
      </w:tr>
      <w:tr w14:paraId="53DB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C1987F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7E8BD6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志愿服务</w:t>
            </w:r>
          </w:p>
        </w:tc>
        <w:tc>
          <w:tcPr>
            <w:tcW w:w="1593" w:type="dxa"/>
            <w:vAlign w:val="center"/>
          </w:tcPr>
          <w:p w14:paraId="23276F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17EFC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4BB5F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不少于20小时</w:t>
            </w:r>
          </w:p>
        </w:tc>
      </w:tr>
      <w:tr w14:paraId="3F8F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9D8BC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top"/>
          </w:tcPr>
          <w:p w14:paraId="6E3F8C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专题调研</w:t>
            </w:r>
          </w:p>
        </w:tc>
        <w:tc>
          <w:tcPr>
            <w:tcW w:w="1593" w:type="dxa"/>
            <w:vAlign w:val="center"/>
          </w:tcPr>
          <w:p w14:paraId="1A76F4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自愿参加</w:t>
            </w:r>
          </w:p>
        </w:tc>
        <w:tc>
          <w:tcPr>
            <w:tcW w:w="1705" w:type="dxa"/>
            <w:vAlign w:val="center"/>
          </w:tcPr>
          <w:p w14:paraId="439146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22D75A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val="en-US" w:eastAsia="zh-CN"/>
              </w:rPr>
              <w:t>30</w:t>
            </w:r>
          </w:p>
        </w:tc>
      </w:tr>
      <w:tr w14:paraId="7107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EAE0D9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top"/>
          </w:tcPr>
          <w:p w14:paraId="405BD5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境外研学</w:t>
            </w:r>
          </w:p>
        </w:tc>
        <w:tc>
          <w:tcPr>
            <w:tcW w:w="1593" w:type="dxa"/>
            <w:vAlign w:val="center"/>
          </w:tcPr>
          <w:p w14:paraId="269E5E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选拔参加</w:t>
            </w:r>
          </w:p>
        </w:tc>
        <w:tc>
          <w:tcPr>
            <w:tcW w:w="1705" w:type="dxa"/>
            <w:vAlign w:val="center"/>
          </w:tcPr>
          <w:p w14:paraId="70EDF0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4DF83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30</w:t>
            </w:r>
          </w:p>
        </w:tc>
      </w:tr>
    </w:tbl>
    <w:p w14:paraId="3A4787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管理办法</w:t>
      </w:r>
    </w:p>
    <w:p w14:paraId="333A3268">
      <w:pPr>
        <w:keepNext w:val="0"/>
        <w:keepLines w:val="0"/>
        <w:pageBreakBefore w:val="0"/>
        <w:widowControl/>
        <w:kinsoku/>
        <w:wordWrap/>
        <w:overflowPunct/>
        <w:topLinePunct w:val="0"/>
        <w:autoSpaceDE/>
        <w:autoSpaceDN/>
        <w:bidi w:val="0"/>
        <w:adjustRightInd/>
        <w:spacing w:line="560" w:lineRule="exact"/>
        <w:jc w:val="left"/>
        <w:rPr>
          <w:rFonts w:hint="default"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w:t>
      </w:r>
      <w:r>
        <w:rPr>
          <w:rFonts w:hint="eastAsia" w:ascii="楷体" w:hAnsi="楷体" w:eastAsia="楷体" w:cs="楷体"/>
          <w:b/>
          <w:bCs/>
          <w:kern w:val="0"/>
          <w:sz w:val="32"/>
          <w:szCs w:val="32"/>
          <w:lang w:val="en-US" w:eastAsia="zh-CN"/>
        </w:rPr>
        <w:t xml:space="preserve"> </w:t>
      </w:r>
      <w:r>
        <w:rPr>
          <w:rFonts w:hint="eastAsia" w:ascii="楷体" w:hAnsi="楷体" w:eastAsia="楷体" w:cs="楷体"/>
          <w:b w:val="0"/>
          <w:bCs w:val="0"/>
          <w:kern w:val="0"/>
          <w:sz w:val="32"/>
          <w:szCs w:val="32"/>
          <w:lang w:val="en-US" w:eastAsia="zh-CN"/>
        </w:rPr>
        <w:t xml:space="preserve"> （一）班级自我管理</w:t>
      </w:r>
    </w:p>
    <w:p w14:paraId="6584ED3F">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在班主任的指导下，班级实行自我管理，由“青马工程”第四期培训班学员民主选举产生临时团支部、班委会。</w:t>
      </w:r>
    </w:p>
    <w:p w14:paraId="3AA48512">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b w:val="0"/>
          <w:bCs w:val="0"/>
          <w:kern w:val="0"/>
          <w:sz w:val="32"/>
          <w:szCs w:val="32"/>
          <w:lang w:val="en-US" w:eastAsia="zh-CN"/>
        </w:rPr>
      </w:pPr>
      <w:r>
        <w:rPr>
          <w:rFonts w:hint="eastAsia" w:ascii="楷体" w:hAnsi="楷体" w:eastAsia="楷体" w:cs="楷体"/>
          <w:b w:val="0"/>
          <w:bCs w:val="0"/>
          <w:kern w:val="0"/>
          <w:sz w:val="32"/>
          <w:szCs w:val="32"/>
          <w:lang w:val="en-US" w:eastAsia="zh-CN"/>
        </w:rPr>
        <w:t>（二）班团一体化建设</w:t>
      </w:r>
    </w:p>
    <w:p w14:paraId="013C3F1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临时团支部、班委会实行班团一体化建设，共有成员5人，包括团支部书记兼班长、团支部副书记兼副班长、组织委员兼学习委员、纪律委员兼生活委员、宣传委员兼文体委员。</w:t>
      </w:r>
    </w:p>
    <w:p w14:paraId="20B2ABAC">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（三）</w:t>
      </w:r>
      <w:r>
        <w:rPr>
          <w:rFonts w:hint="eastAsia" w:ascii="楷体" w:hAnsi="楷体" w:eastAsia="楷体" w:cs="楷体"/>
          <w:b w:val="0"/>
          <w:bCs w:val="0"/>
          <w:kern w:val="0"/>
          <w:sz w:val="32"/>
          <w:szCs w:val="32"/>
          <w:highlight w:val="none"/>
          <w:lang w:val="en-US" w:eastAsia="zh-CN"/>
        </w:rPr>
        <w:t>考核方式</w:t>
      </w:r>
    </w:p>
    <w:p w14:paraId="74A36BDD">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1.“青马工程”学员必须严格遵守课堂纪律，无故旷课两次，或者迟到早退共计四次者，视为自动退出。</w:t>
      </w:r>
    </w:p>
    <w:p w14:paraId="4CB94E0B">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w:t>
      </w:r>
      <w:r>
        <w:rPr>
          <w:rFonts w:ascii="仿宋_GB2312" w:hAnsi="宋体" w:eastAsia="仿宋_GB2312" w:cs="仿宋_GB2312"/>
          <w:i w:val="0"/>
          <w:iCs w:val="0"/>
          <w:caps w:val="0"/>
          <w:color w:val="000000"/>
          <w:spacing w:val="0"/>
          <w:sz w:val="31"/>
          <w:szCs w:val="31"/>
          <w:shd w:val="clear" w:fill="FFFFFF"/>
        </w:rPr>
        <w:t>学员</w:t>
      </w:r>
      <w:r>
        <w:rPr>
          <w:rFonts w:hint="eastAsia" w:ascii="仿宋_GB2312" w:hAnsi="宋体" w:eastAsia="仿宋_GB2312" w:cs="仿宋_GB2312"/>
          <w:i w:val="0"/>
          <w:iCs w:val="0"/>
          <w:caps w:val="0"/>
          <w:color w:val="000000"/>
          <w:spacing w:val="0"/>
          <w:sz w:val="31"/>
          <w:szCs w:val="31"/>
          <w:shd w:val="clear" w:fill="FFFFFF"/>
          <w:lang w:val="en-US" w:eastAsia="zh-CN"/>
        </w:rPr>
        <w:t>须</w:t>
      </w:r>
      <w:r>
        <w:rPr>
          <w:rFonts w:ascii="仿宋_GB2312" w:hAnsi="宋体" w:eastAsia="仿宋_GB2312" w:cs="仿宋_GB2312"/>
          <w:i w:val="0"/>
          <w:iCs w:val="0"/>
          <w:caps w:val="0"/>
          <w:color w:val="000000"/>
          <w:spacing w:val="0"/>
          <w:sz w:val="31"/>
          <w:szCs w:val="31"/>
          <w:shd w:val="clear" w:fill="FFFFFF"/>
        </w:rPr>
        <w:t>修读全部必修课程，并完成相应版块学时要求</w:t>
      </w:r>
      <w:r>
        <w:rPr>
          <w:rFonts w:hint="eastAsia" w:ascii="仿宋_GB2312" w:hAnsi="宋体" w:eastAsia="仿宋_GB2312" w:cs="仿宋_GB2312"/>
          <w:i w:val="0"/>
          <w:iCs w:val="0"/>
          <w:caps w:val="0"/>
          <w:color w:val="000000"/>
          <w:spacing w:val="0"/>
          <w:sz w:val="31"/>
          <w:szCs w:val="31"/>
          <w:shd w:val="clear" w:fill="FFFFFF"/>
          <w:lang w:val="en-US" w:eastAsia="zh-CN"/>
        </w:rPr>
        <w:t>方可结业</w:t>
      </w:r>
      <w:r>
        <w:rPr>
          <w:rFonts w:ascii="仿宋_GB2312" w:hAnsi="宋体" w:eastAsia="仿宋_GB2312" w:cs="仿宋_GB2312"/>
          <w:i w:val="0"/>
          <w:iCs w:val="0"/>
          <w:caps w:val="0"/>
          <w:color w:val="000000"/>
          <w:spacing w:val="0"/>
          <w:sz w:val="31"/>
          <w:szCs w:val="31"/>
          <w:shd w:val="clear" w:fill="FFFFFF"/>
        </w:rPr>
        <w:t>。若因特殊情况未修完必修课程的，可以通过修读选修课程完成所需学时。</w:t>
      </w:r>
    </w:p>
    <w:p w14:paraId="4AE4D64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（四）激励措施</w:t>
      </w:r>
    </w:p>
    <w:p w14:paraId="75F72140">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结营后组织开展“青马工程”培训班评优工作，评选出优秀班干部、优秀学员等。</w:t>
      </w:r>
    </w:p>
    <w:p w14:paraId="6941F7D6">
      <w:pPr>
        <w:keepNext w:val="0"/>
        <w:keepLines w:val="0"/>
        <w:pageBreakBefore w:val="0"/>
        <w:wordWrap/>
        <w:topLinePunct w:val="0"/>
        <w:bidi w:val="0"/>
        <w:spacing w:line="56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422C0D70">
      <w:pPr>
        <w:keepNext w:val="0"/>
        <w:keepLines w:val="0"/>
        <w:pageBreakBefore w:val="0"/>
        <w:wordWrap/>
        <w:topLinePunct w:val="0"/>
        <w:bidi w:val="0"/>
        <w:spacing w:line="560" w:lineRule="exact"/>
        <w:rPr>
          <w:rFonts w:hint="eastAsia" w:ascii="仿宋" w:hAnsi="仿宋" w:eastAsia="仿宋" w:cs="仿宋"/>
          <w:b w:val="0"/>
          <w:bCs w:val="0"/>
          <w:sz w:val="28"/>
          <w:szCs w:val="28"/>
          <w:lang w:val="en-US" w:eastAsia="zh-CN"/>
        </w:rPr>
      </w:pPr>
    </w:p>
    <w:p w14:paraId="6A379989">
      <w:pPr>
        <w:keepNext w:val="0"/>
        <w:keepLines w:val="0"/>
        <w:pageBreakBefore w:val="0"/>
        <w:kinsoku/>
        <w:wordWrap/>
        <w:overflowPunct/>
        <w:topLinePunct w:val="0"/>
        <w:autoSpaceDE/>
        <w:autoSpaceDN/>
        <w:bidi w:val="0"/>
        <w:adjustRightInd/>
        <w:snapToGrid w:val="0"/>
        <w:spacing w:line="560" w:lineRule="exact"/>
        <w:jc w:val="center"/>
        <w:rPr>
          <w:rFonts w:hint="default" w:ascii="仿宋_GB2312" w:hAnsi="宋体" w:eastAsia="仿宋_GB2312"/>
          <w:b/>
          <w:bCs/>
          <w:kern w:val="0"/>
          <w:sz w:val="32"/>
          <w:szCs w:val="32"/>
          <w:lang w:val="en-US" w:eastAsia="zh-CN"/>
        </w:rPr>
      </w:pPr>
      <w:r>
        <w:rPr>
          <w:rFonts w:hint="eastAsia" w:ascii="黑体" w:hAnsi="黑体" w:eastAsia="黑体" w:cs="黑体"/>
          <w:b/>
          <w:bCs/>
          <w:kern w:val="0"/>
          <w:sz w:val="32"/>
          <w:szCs w:val="32"/>
          <w:lang w:val="en-US" w:eastAsia="zh-CN"/>
        </w:rPr>
        <w:t>参考书目</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725"/>
        <w:gridCol w:w="1622"/>
        <w:gridCol w:w="2516"/>
      </w:tblGrid>
      <w:tr w14:paraId="506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B5490">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序号</w:t>
            </w:r>
          </w:p>
        </w:tc>
        <w:tc>
          <w:tcPr>
            <w:tcW w:w="2186" w:type="pct"/>
            <w:vAlign w:val="center"/>
          </w:tcPr>
          <w:p w14:paraId="50328FEC">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书名</w:t>
            </w:r>
          </w:p>
        </w:tc>
        <w:tc>
          <w:tcPr>
            <w:tcW w:w="952" w:type="pct"/>
            <w:vAlign w:val="center"/>
          </w:tcPr>
          <w:p w14:paraId="5CB5A874">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出版社</w:t>
            </w:r>
          </w:p>
        </w:tc>
        <w:tc>
          <w:tcPr>
            <w:tcW w:w="1476" w:type="pct"/>
            <w:vAlign w:val="center"/>
          </w:tcPr>
          <w:p w14:paraId="6914C3F8">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作者</w:t>
            </w:r>
          </w:p>
        </w:tc>
      </w:tr>
      <w:tr w14:paraId="2A4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1CE2F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w:t>
            </w:r>
          </w:p>
        </w:tc>
        <w:tc>
          <w:tcPr>
            <w:tcW w:w="2186" w:type="pct"/>
            <w:vAlign w:val="center"/>
          </w:tcPr>
          <w:p w14:paraId="242434C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《共产党宣言》</w:t>
            </w:r>
          </w:p>
        </w:tc>
        <w:tc>
          <w:tcPr>
            <w:tcW w:w="952" w:type="pct"/>
            <w:vAlign w:val="center"/>
          </w:tcPr>
          <w:p w14:paraId="2DAA46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63C4896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马克思、恩格斯</w:t>
            </w:r>
          </w:p>
        </w:tc>
      </w:tr>
      <w:tr w14:paraId="1A3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634D0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w:t>
            </w:r>
          </w:p>
        </w:tc>
        <w:tc>
          <w:tcPr>
            <w:tcW w:w="2186" w:type="pct"/>
            <w:vAlign w:val="center"/>
          </w:tcPr>
          <w:p w14:paraId="66A6030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《资本论》</w:t>
            </w:r>
          </w:p>
        </w:tc>
        <w:tc>
          <w:tcPr>
            <w:tcW w:w="952" w:type="pct"/>
            <w:vAlign w:val="center"/>
          </w:tcPr>
          <w:p w14:paraId="797E85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1739F73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A9A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FE1FDC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w:t>
            </w:r>
          </w:p>
        </w:tc>
        <w:tc>
          <w:tcPr>
            <w:tcW w:w="2186" w:type="pct"/>
            <w:vAlign w:val="center"/>
          </w:tcPr>
          <w:p w14:paraId="3A8137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《1844年经济学哲学手稿》</w:t>
            </w:r>
          </w:p>
        </w:tc>
        <w:tc>
          <w:tcPr>
            <w:tcW w:w="952" w:type="pct"/>
            <w:vAlign w:val="center"/>
          </w:tcPr>
          <w:p w14:paraId="1925AD4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C9A971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827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21D8CD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w:t>
            </w:r>
          </w:p>
        </w:tc>
        <w:tc>
          <w:tcPr>
            <w:tcW w:w="2186" w:type="pct"/>
            <w:vAlign w:val="center"/>
          </w:tcPr>
          <w:p w14:paraId="03167E5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《反杜林论》</w:t>
            </w:r>
          </w:p>
        </w:tc>
        <w:tc>
          <w:tcPr>
            <w:tcW w:w="952" w:type="pct"/>
            <w:vAlign w:val="center"/>
          </w:tcPr>
          <w:p w14:paraId="73715D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62CE48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恩格斯</w:t>
            </w:r>
          </w:p>
        </w:tc>
      </w:tr>
      <w:tr w14:paraId="5997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1288A8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5</w:t>
            </w:r>
          </w:p>
        </w:tc>
        <w:tc>
          <w:tcPr>
            <w:tcW w:w="2186" w:type="pct"/>
            <w:vAlign w:val="center"/>
          </w:tcPr>
          <w:p w14:paraId="59379B9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《哥达纲领批判》</w:t>
            </w:r>
          </w:p>
        </w:tc>
        <w:tc>
          <w:tcPr>
            <w:tcW w:w="952" w:type="pct"/>
            <w:vAlign w:val="center"/>
          </w:tcPr>
          <w:p w14:paraId="3EA529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82CC33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5C35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009A7C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6</w:t>
            </w:r>
          </w:p>
        </w:tc>
        <w:tc>
          <w:tcPr>
            <w:tcW w:w="2186" w:type="pct"/>
            <w:vAlign w:val="center"/>
          </w:tcPr>
          <w:p w14:paraId="66142F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《列宁专题文集》</w:t>
            </w:r>
          </w:p>
        </w:tc>
        <w:tc>
          <w:tcPr>
            <w:tcW w:w="952" w:type="pct"/>
            <w:vAlign w:val="center"/>
          </w:tcPr>
          <w:p w14:paraId="4F0925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267EA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中共中央马克思恩格斯列宁斯大林著作编译局</w:t>
            </w:r>
          </w:p>
        </w:tc>
      </w:tr>
      <w:tr w14:paraId="0B9B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DC4971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7</w:t>
            </w:r>
          </w:p>
        </w:tc>
        <w:tc>
          <w:tcPr>
            <w:tcW w:w="2186" w:type="pct"/>
            <w:vAlign w:val="center"/>
          </w:tcPr>
          <w:p w14:paraId="18EB33C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《马列主义经典著作选编学习导读》</w:t>
            </w:r>
          </w:p>
        </w:tc>
        <w:tc>
          <w:tcPr>
            <w:tcW w:w="952" w:type="pct"/>
            <w:vAlign w:val="center"/>
          </w:tcPr>
          <w:p w14:paraId="3A695E7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党建读物出版社</w:t>
            </w:r>
          </w:p>
          <w:p w14:paraId="0F7752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1938D41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中共中央组织部、中共中央宣传部和中共中央编译局</w:t>
            </w:r>
          </w:p>
        </w:tc>
      </w:tr>
      <w:tr w14:paraId="42E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BCDC83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8</w:t>
            </w:r>
          </w:p>
        </w:tc>
        <w:tc>
          <w:tcPr>
            <w:tcW w:w="2186" w:type="pct"/>
            <w:vAlign w:val="center"/>
          </w:tcPr>
          <w:p w14:paraId="48200C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《马克思主义发展史纲》</w:t>
            </w:r>
          </w:p>
        </w:tc>
        <w:tc>
          <w:tcPr>
            <w:tcW w:w="952" w:type="pct"/>
            <w:vAlign w:val="center"/>
          </w:tcPr>
          <w:p w14:paraId="1481CDD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中共中央党校出版社</w:t>
            </w:r>
          </w:p>
        </w:tc>
        <w:tc>
          <w:tcPr>
            <w:tcW w:w="1476" w:type="pct"/>
            <w:vAlign w:val="center"/>
          </w:tcPr>
          <w:p w14:paraId="640BAF4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王怀超</w:t>
            </w:r>
          </w:p>
        </w:tc>
      </w:tr>
      <w:tr w14:paraId="0C1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90365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9</w:t>
            </w:r>
          </w:p>
        </w:tc>
        <w:tc>
          <w:tcPr>
            <w:tcW w:w="2186" w:type="pct"/>
            <w:vAlign w:val="center"/>
          </w:tcPr>
          <w:p w14:paraId="3E9B3A6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《马克思恩格斯列宁哲学论述摘编》</w:t>
            </w:r>
          </w:p>
        </w:tc>
        <w:tc>
          <w:tcPr>
            <w:tcW w:w="952" w:type="pct"/>
            <w:vAlign w:val="center"/>
          </w:tcPr>
          <w:p w14:paraId="4C0A10A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中央编译出版社</w:t>
            </w:r>
          </w:p>
        </w:tc>
        <w:tc>
          <w:tcPr>
            <w:tcW w:w="1476" w:type="pct"/>
            <w:vAlign w:val="center"/>
          </w:tcPr>
          <w:p w14:paraId="26EF9142">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中央编译局</w:t>
            </w:r>
          </w:p>
        </w:tc>
      </w:tr>
      <w:tr w14:paraId="385D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3E3FBA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10</w:t>
            </w:r>
          </w:p>
        </w:tc>
        <w:tc>
          <w:tcPr>
            <w:tcW w:w="2186" w:type="pct"/>
            <w:vAlign w:val="center"/>
          </w:tcPr>
          <w:p w14:paraId="054235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《旧制度与大革命》</w:t>
            </w:r>
          </w:p>
        </w:tc>
        <w:tc>
          <w:tcPr>
            <w:tcW w:w="952" w:type="pct"/>
            <w:vAlign w:val="center"/>
          </w:tcPr>
          <w:p w14:paraId="45BFCF5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商务印书馆</w:t>
            </w:r>
          </w:p>
        </w:tc>
        <w:tc>
          <w:tcPr>
            <w:tcW w:w="1476" w:type="pct"/>
            <w:vAlign w:val="center"/>
          </w:tcPr>
          <w:p w14:paraId="7B1CE09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托克维尔</w:t>
            </w:r>
          </w:p>
        </w:tc>
      </w:tr>
      <w:tr w14:paraId="63B7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5B4BEE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11</w:t>
            </w:r>
          </w:p>
        </w:tc>
        <w:tc>
          <w:tcPr>
            <w:tcW w:w="2186" w:type="pct"/>
            <w:vAlign w:val="center"/>
          </w:tcPr>
          <w:p w14:paraId="21B4E66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《毛泽东传（1893—1949）》</w:t>
            </w:r>
          </w:p>
          <w:p w14:paraId="4BCBBD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《毛泽东传（1949—1976）》</w:t>
            </w:r>
          </w:p>
        </w:tc>
        <w:tc>
          <w:tcPr>
            <w:tcW w:w="952" w:type="pct"/>
            <w:vAlign w:val="center"/>
          </w:tcPr>
          <w:p w14:paraId="43938AE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660056A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中共中央文献研究室组织</w:t>
            </w:r>
          </w:p>
        </w:tc>
      </w:tr>
      <w:tr w14:paraId="18F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21A1C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12</w:t>
            </w:r>
          </w:p>
        </w:tc>
        <w:tc>
          <w:tcPr>
            <w:tcW w:w="2186" w:type="pct"/>
            <w:vAlign w:val="center"/>
          </w:tcPr>
          <w:p w14:paraId="6132842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《毛泽东著作专题摘编》</w:t>
            </w:r>
          </w:p>
        </w:tc>
        <w:tc>
          <w:tcPr>
            <w:tcW w:w="952" w:type="pct"/>
            <w:vAlign w:val="center"/>
          </w:tcPr>
          <w:p w14:paraId="2703760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158146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344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C88139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13</w:t>
            </w:r>
          </w:p>
        </w:tc>
        <w:tc>
          <w:tcPr>
            <w:tcW w:w="2186" w:type="pct"/>
            <w:vAlign w:val="center"/>
          </w:tcPr>
          <w:p w14:paraId="53613A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《毛泽东选集》</w:t>
            </w:r>
          </w:p>
        </w:tc>
        <w:tc>
          <w:tcPr>
            <w:tcW w:w="952" w:type="pct"/>
            <w:vAlign w:val="center"/>
          </w:tcPr>
          <w:p w14:paraId="305F4D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EF648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w:t>
            </w:r>
          </w:p>
        </w:tc>
      </w:tr>
      <w:tr w14:paraId="6EE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24E586E">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14</w:t>
            </w:r>
          </w:p>
        </w:tc>
        <w:tc>
          <w:tcPr>
            <w:tcW w:w="2186" w:type="pct"/>
            <w:vAlign w:val="center"/>
          </w:tcPr>
          <w:p w14:paraId="392627D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《邓小平传》</w:t>
            </w:r>
          </w:p>
        </w:tc>
        <w:tc>
          <w:tcPr>
            <w:tcW w:w="952" w:type="pct"/>
            <w:vAlign w:val="center"/>
          </w:tcPr>
          <w:p w14:paraId="6CBEB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06C32C6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6F79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2BBE21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15</w:t>
            </w:r>
          </w:p>
        </w:tc>
        <w:tc>
          <w:tcPr>
            <w:tcW w:w="2186" w:type="pct"/>
            <w:vAlign w:val="center"/>
          </w:tcPr>
          <w:p w14:paraId="3B12C8D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《邓小平文选》</w:t>
            </w:r>
          </w:p>
        </w:tc>
        <w:tc>
          <w:tcPr>
            <w:tcW w:w="952" w:type="pct"/>
            <w:vAlign w:val="center"/>
          </w:tcPr>
          <w:p w14:paraId="28EA9C1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6D17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07B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BFAF18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16</w:t>
            </w:r>
          </w:p>
        </w:tc>
        <w:tc>
          <w:tcPr>
            <w:tcW w:w="2186" w:type="pct"/>
            <w:vAlign w:val="center"/>
          </w:tcPr>
          <w:p w14:paraId="3D2DD5A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《江泽民文选》</w:t>
            </w:r>
          </w:p>
        </w:tc>
        <w:tc>
          <w:tcPr>
            <w:tcW w:w="952" w:type="pct"/>
            <w:vAlign w:val="center"/>
          </w:tcPr>
          <w:p w14:paraId="0ED2229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909E9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77D7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0A891B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17</w:t>
            </w:r>
          </w:p>
        </w:tc>
        <w:tc>
          <w:tcPr>
            <w:tcW w:w="2186" w:type="pct"/>
            <w:vAlign w:val="center"/>
          </w:tcPr>
          <w:p w14:paraId="22349C5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《科学发展观重要论述摘编》</w:t>
            </w:r>
          </w:p>
        </w:tc>
        <w:tc>
          <w:tcPr>
            <w:tcW w:w="952" w:type="pct"/>
            <w:vAlign w:val="center"/>
          </w:tcPr>
          <w:p w14:paraId="523C834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31650B6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5D96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83B405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18</w:t>
            </w:r>
          </w:p>
        </w:tc>
        <w:tc>
          <w:tcPr>
            <w:tcW w:w="2186" w:type="pct"/>
            <w:vAlign w:val="center"/>
          </w:tcPr>
          <w:p w14:paraId="46A11C5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《科学发展观学习纲要》</w:t>
            </w:r>
          </w:p>
        </w:tc>
        <w:tc>
          <w:tcPr>
            <w:tcW w:w="952" w:type="pct"/>
            <w:vAlign w:val="center"/>
          </w:tcPr>
          <w:p w14:paraId="5AF0202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41E545D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C63763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FF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235F577">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19</w:t>
            </w:r>
          </w:p>
        </w:tc>
        <w:tc>
          <w:tcPr>
            <w:tcW w:w="2186" w:type="pct"/>
            <w:vAlign w:val="center"/>
          </w:tcPr>
          <w:p w14:paraId="45A5D0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《习近平总书记系列重要讲话读本》</w:t>
            </w:r>
          </w:p>
        </w:tc>
        <w:tc>
          <w:tcPr>
            <w:tcW w:w="952" w:type="pct"/>
            <w:vAlign w:val="center"/>
          </w:tcPr>
          <w:p w14:paraId="40751A9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661C8DE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68C1E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2B6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78D2BED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20</w:t>
            </w:r>
          </w:p>
        </w:tc>
        <w:tc>
          <w:tcPr>
            <w:tcW w:w="2186" w:type="pct"/>
            <w:vAlign w:val="center"/>
          </w:tcPr>
          <w:p w14:paraId="38D340D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《习近平新时代中国特色社会主义思想学习纲要》</w:t>
            </w:r>
          </w:p>
        </w:tc>
        <w:tc>
          <w:tcPr>
            <w:tcW w:w="952" w:type="pct"/>
            <w:vAlign w:val="center"/>
          </w:tcPr>
          <w:p w14:paraId="58E0CBD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7F8CEC2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DBCAA4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759B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6FEC10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21</w:t>
            </w:r>
          </w:p>
        </w:tc>
        <w:tc>
          <w:tcPr>
            <w:tcW w:w="2186" w:type="pct"/>
            <w:vAlign w:val="center"/>
          </w:tcPr>
          <w:p w14:paraId="53BAA1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《习近平新时代中国特色社会主义思想三十讲》</w:t>
            </w:r>
          </w:p>
        </w:tc>
        <w:tc>
          <w:tcPr>
            <w:tcW w:w="952" w:type="pct"/>
            <w:vAlign w:val="center"/>
          </w:tcPr>
          <w:p w14:paraId="0C1D87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556EE5E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48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78F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22</w:t>
            </w:r>
          </w:p>
        </w:tc>
        <w:tc>
          <w:tcPr>
            <w:tcW w:w="2186" w:type="pct"/>
            <w:vAlign w:val="center"/>
          </w:tcPr>
          <w:p w14:paraId="6986F422">
            <w:pPr>
              <w:keepNext w:val="0"/>
              <w:keepLines w:val="0"/>
              <w:pageBreakBefore w:val="0"/>
              <w:kinsoku/>
              <w:wordWrap/>
              <w:overflowPunct/>
              <w:topLinePunct w:val="0"/>
              <w:autoSpaceDE/>
              <w:autoSpaceDN/>
              <w:bidi w:val="0"/>
              <w:adjustRightInd/>
              <w:spacing w:line="400" w:lineRule="exact"/>
              <w:jc w:val="center"/>
              <w:textAlignment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《习近平谈治国理政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第一卷</w:t>
            </w:r>
          </w:p>
        </w:tc>
        <w:tc>
          <w:tcPr>
            <w:tcW w:w="952" w:type="pct"/>
            <w:vAlign w:val="center"/>
          </w:tcPr>
          <w:p w14:paraId="399F6FF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4A4CA35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81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A32954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23</w:t>
            </w:r>
          </w:p>
        </w:tc>
        <w:tc>
          <w:tcPr>
            <w:tcW w:w="2186" w:type="pct"/>
            <w:vAlign w:val="center"/>
          </w:tcPr>
          <w:p w14:paraId="065A2DF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《习近平谈治国理政》第二卷</w:t>
            </w:r>
          </w:p>
        </w:tc>
        <w:tc>
          <w:tcPr>
            <w:tcW w:w="952" w:type="pct"/>
            <w:vAlign w:val="center"/>
          </w:tcPr>
          <w:p w14:paraId="1E136A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159217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7BB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1C074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24</w:t>
            </w:r>
          </w:p>
        </w:tc>
        <w:tc>
          <w:tcPr>
            <w:tcW w:w="2186" w:type="pct"/>
            <w:vAlign w:val="center"/>
          </w:tcPr>
          <w:p w14:paraId="003EB54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《习近平谈治国理政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第三卷</w:t>
            </w:r>
          </w:p>
        </w:tc>
        <w:tc>
          <w:tcPr>
            <w:tcW w:w="952" w:type="pct"/>
            <w:vAlign w:val="center"/>
          </w:tcPr>
          <w:p w14:paraId="2FFD06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2EB1F5C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49C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E700E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25</w:t>
            </w:r>
          </w:p>
        </w:tc>
        <w:tc>
          <w:tcPr>
            <w:tcW w:w="2186" w:type="pct"/>
            <w:vAlign w:val="center"/>
          </w:tcPr>
          <w:p w14:paraId="50D58F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《习近平谈治国理政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卷</w:t>
            </w:r>
          </w:p>
        </w:tc>
        <w:tc>
          <w:tcPr>
            <w:tcW w:w="952" w:type="pct"/>
            <w:vAlign w:val="center"/>
          </w:tcPr>
          <w:p w14:paraId="6A93CB8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外文出版社</w:t>
            </w:r>
          </w:p>
        </w:tc>
        <w:tc>
          <w:tcPr>
            <w:tcW w:w="1476" w:type="pct"/>
            <w:vAlign w:val="center"/>
          </w:tcPr>
          <w:p w14:paraId="627F739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国务院新闻办公室会同中共中央文献研究室、中国外文局</w:t>
            </w:r>
          </w:p>
        </w:tc>
      </w:tr>
      <w:tr w14:paraId="47A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5" w:type="pct"/>
            <w:vAlign w:val="center"/>
          </w:tcPr>
          <w:p w14:paraId="3587242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26</w:t>
            </w:r>
          </w:p>
        </w:tc>
        <w:tc>
          <w:tcPr>
            <w:tcW w:w="2186" w:type="pct"/>
            <w:vAlign w:val="center"/>
          </w:tcPr>
          <w:p w14:paraId="1EE7BD1F">
            <w:pPr>
              <w:keepNext w:val="0"/>
              <w:keepLines w:val="0"/>
              <w:pageBreakBefore w:val="0"/>
              <w:widowControl w:val="0"/>
              <w:kinsoku w:val="0"/>
              <w:wordWrap/>
              <w:overflowPunct w:val="0"/>
              <w:topLinePunct w:val="0"/>
              <w:autoSpaceDE w:val="0"/>
              <w:autoSpaceDN w:val="0"/>
              <w:bidi w:val="0"/>
              <w:adjustRightInd w:val="0"/>
              <w:snapToGrid w:val="0"/>
              <w:spacing w:before="340" w:after="330" w:line="400" w:lineRule="exact"/>
              <w:jc w:val="both"/>
              <w:textAlignment w:val="auto"/>
              <w:outlineLvl w:val="0"/>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《习近平关于青少年和共青团工作论述摘编》</w:t>
            </w:r>
          </w:p>
        </w:tc>
        <w:tc>
          <w:tcPr>
            <w:tcW w:w="952" w:type="pct"/>
            <w:vAlign w:val="center"/>
          </w:tcPr>
          <w:p w14:paraId="3723321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413235C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431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3F3069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27</w:t>
            </w:r>
          </w:p>
        </w:tc>
        <w:tc>
          <w:tcPr>
            <w:tcW w:w="2186" w:type="pct"/>
            <w:vAlign w:val="center"/>
          </w:tcPr>
          <w:p w14:paraId="54DC3D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《论中国共产党历史》</w:t>
            </w:r>
          </w:p>
        </w:tc>
        <w:tc>
          <w:tcPr>
            <w:tcW w:w="952" w:type="pct"/>
            <w:vAlign w:val="center"/>
          </w:tcPr>
          <w:p w14:paraId="784A08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2F2D726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w:t>
            </w:r>
          </w:p>
        </w:tc>
      </w:tr>
      <w:tr w14:paraId="15E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AC6A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28</w:t>
            </w:r>
          </w:p>
        </w:tc>
        <w:tc>
          <w:tcPr>
            <w:tcW w:w="2186" w:type="pct"/>
            <w:vAlign w:val="center"/>
          </w:tcPr>
          <w:p w14:paraId="1F5CFCB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《毛泽东、 邓小平、 江泽民、 胡锦涛关于中国共产党历史论述摘编》</w:t>
            </w:r>
          </w:p>
        </w:tc>
        <w:tc>
          <w:tcPr>
            <w:tcW w:w="952" w:type="pct"/>
            <w:vAlign w:val="center"/>
          </w:tcPr>
          <w:p w14:paraId="45B90A9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01202C5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中共中央党史和文献研究院</w:t>
            </w:r>
          </w:p>
        </w:tc>
      </w:tr>
      <w:tr w14:paraId="336E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3B255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29</w:t>
            </w:r>
          </w:p>
        </w:tc>
        <w:tc>
          <w:tcPr>
            <w:tcW w:w="2186" w:type="pct"/>
            <w:vAlign w:val="center"/>
          </w:tcPr>
          <w:p w14:paraId="0D3AA4F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《习近平新时代中国特色社会主义思想学习问答》</w:t>
            </w:r>
          </w:p>
        </w:tc>
        <w:tc>
          <w:tcPr>
            <w:tcW w:w="952" w:type="pct"/>
            <w:vAlign w:val="center"/>
          </w:tcPr>
          <w:p w14:paraId="228F855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3EF1BC0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人民出版社</w:t>
            </w:r>
          </w:p>
        </w:tc>
        <w:tc>
          <w:tcPr>
            <w:tcW w:w="1476" w:type="pct"/>
            <w:vAlign w:val="center"/>
          </w:tcPr>
          <w:p w14:paraId="09B1F41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中共中央宣传部</w:t>
            </w:r>
          </w:p>
        </w:tc>
      </w:tr>
      <w:tr w14:paraId="0B07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7E99D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30</w:t>
            </w:r>
          </w:p>
        </w:tc>
        <w:tc>
          <w:tcPr>
            <w:tcW w:w="2186" w:type="pct"/>
            <w:vAlign w:val="center"/>
          </w:tcPr>
          <w:p w14:paraId="505E6AD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《中国共产党简史》</w:t>
            </w:r>
          </w:p>
        </w:tc>
        <w:tc>
          <w:tcPr>
            <w:tcW w:w="952" w:type="pct"/>
            <w:vAlign w:val="center"/>
          </w:tcPr>
          <w:p w14:paraId="5AF596A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006EA4E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659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9BDF98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31</w:t>
            </w:r>
          </w:p>
        </w:tc>
        <w:tc>
          <w:tcPr>
            <w:tcW w:w="2186" w:type="pct"/>
            <w:vAlign w:val="center"/>
          </w:tcPr>
          <w:p w14:paraId="41A7D48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第一卷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p w14:paraId="3C0C3F7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第二卷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952" w:type="pct"/>
            <w:vAlign w:val="center"/>
          </w:tcPr>
          <w:p w14:paraId="19D81E7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48898F0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0AB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EE864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32</w:t>
            </w:r>
          </w:p>
        </w:tc>
        <w:tc>
          <w:tcPr>
            <w:tcW w:w="2186" w:type="pct"/>
            <w:vAlign w:val="center"/>
          </w:tcPr>
          <w:p w14:paraId="49FD26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《中国共产党的</w:t>
            </w:r>
            <w:r>
              <w:rPr>
                <w:rFonts w:hint="eastAsia" w:ascii="仿宋_GB2312" w:hAnsi="仿宋_GB2312" w:eastAsia="仿宋_GB2312" w:cs="仿宋_GB2312"/>
                <w:sz w:val="21"/>
                <w:szCs w:val="21"/>
                <w:lang w:val="en-US" w:eastAsia="zh-CN"/>
              </w:rPr>
              <w:t>一百</w:t>
            </w:r>
            <w:r>
              <w:rPr>
                <w:rFonts w:hint="eastAsia" w:ascii="仿宋_GB2312" w:hAnsi="仿宋_GB2312" w:eastAsia="仿宋_GB2312" w:cs="仿宋_GB2312"/>
                <w:sz w:val="21"/>
                <w:szCs w:val="21"/>
              </w:rPr>
              <w:t>年》</w:t>
            </w:r>
          </w:p>
        </w:tc>
        <w:tc>
          <w:tcPr>
            <w:tcW w:w="952" w:type="pct"/>
            <w:vAlign w:val="center"/>
          </w:tcPr>
          <w:p w14:paraId="0064325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中共党史出版社</w:t>
            </w:r>
          </w:p>
          <w:p w14:paraId="6663F7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7FB768E1">
            <w:pPr>
              <w:keepNext w:val="0"/>
              <w:keepLines w:val="0"/>
              <w:pageBreakBefore w:val="0"/>
              <w:kinsoku/>
              <w:wordWrap/>
              <w:overflowPunct/>
              <w:topLinePunct w:val="0"/>
              <w:autoSpaceDE/>
              <w:autoSpaceDN/>
              <w:bidi w:val="0"/>
              <w:adjustRightInd/>
              <w:spacing w:line="4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中共中央党史和文件研究院</w:t>
            </w:r>
          </w:p>
        </w:tc>
      </w:tr>
      <w:tr w14:paraId="4C6B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5C4243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33</w:t>
            </w:r>
          </w:p>
        </w:tc>
        <w:tc>
          <w:tcPr>
            <w:tcW w:w="2186" w:type="pct"/>
            <w:vAlign w:val="center"/>
          </w:tcPr>
          <w:p w14:paraId="2C303DF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中共党史知识问答</w:t>
            </w:r>
            <w:r>
              <w:rPr>
                <w:rFonts w:hint="eastAsia" w:ascii="仿宋_GB2312" w:hAnsi="仿宋_GB2312" w:eastAsia="仿宋_GB2312" w:cs="仿宋_GB2312"/>
                <w:sz w:val="21"/>
                <w:szCs w:val="21"/>
                <w:lang w:eastAsia="zh-CN"/>
              </w:rPr>
              <w:t>》</w:t>
            </w:r>
          </w:p>
        </w:tc>
        <w:tc>
          <w:tcPr>
            <w:tcW w:w="952" w:type="pct"/>
            <w:vAlign w:val="center"/>
          </w:tcPr>
          <w:p w14:paraId="7AB42A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人民出版社</w:t>
            </w:r>
          </w:p>
        </w:tc>
        <w:tc>
          <w:tcPr>
            <w:tcW w:w="1476" w:type="pct"/>
            <w:vAlign w:val="center"/>
          </w:tcPr>
          <w:p w14:paraId="2E74E11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中共中央党校中共党史教研部</w:t>
            </w:r>
          </w:p>
        </w:tc>
      </w:tr>
      <w:tr w14:paraId="5F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50B8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34</w:t>
            </w:r>
          </w:p>
        </w:tc>
        <w:tc>
          <w:tcPr>
            <w:tcW w:w="2186" w:type="pct"/>
            <w:vAlign w:val="center"/>
          </w:tcPr>
          <w:p w14:paraId="0683439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《习近平的七年知青岁月》</w:t>
            </w:r>
          </w:p>
        </w:tc>
        <w:tc>
          <w:tcPr>
            <w:tcW w:w="952" w:type="pct"/>
            <w:vAlign w:val="center"/>
          </w:tcPr>
          <w:p w14:paraId="4ADB9B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学习出版社</w:t>
            </w:r>
          </w:p>
          <w:p w14:paraId="66D8DCC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13E6266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中宣部理论局</w:t>
            </w:r>
          </w:p>
        </w:tc>
      </w:tr>
      <w:tr w14:paraId="7BB5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029E2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35</w:t>
            </w:r>
          </w:p>
        </w:tc>
        <w:tc>
          <w:tcPr>
            <w:tcW w:w="2186" w:type="pct"/>
            <w:vAlign w:val="center"/>
          </w:tcPr>
          <w:p w14:paraId="5D7FF37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习近平与大学生朋友们</w:t>
            </w:r>
            <w:r>
              <w:rPr>
                <w:rFonts w:hint="eastAsia" w:ascii="仿宋_GB2312" w:hAnsi="仿宋_GB2312" w:eastAsia="仿宋_GB2312" w:cs="仿宋_GB2312"/>
                <w:sz w:val="21"/>
                <w:szCs w:val="21"/>
                <w:lang w:eastAsia="zh-CN"/>
              </w:rPr>
              <w:t>》</w:t>
            </w:r>
          </w:p>
        </w:tc>
        <w:tc>
          <w:tcPr>
            <w:tcW w:w="952" w:type="pct"/>
            <w:vAlign w:val="center"/>
          </w:tcPr>
          <w:p w14:paraId="1CA2BF4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中国青年出版社</w:t>
            </w:r>
          </w:p>
        </w:tc>
        <w:tc>
          <w:tcPr>
            <w:tcW w:w="1476" w:type="pct"/>
            <w:vAlign w:val="center"/>
          </w:tcPr>
          <w:p w14:paraId="5EEC9D3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编写组</w:t>
            </w:r>
          </w:p>
        </w:tc>
      </w:tr>
      <w:tr w14:paraId="12E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1F00D6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36</w:t>
            </w:r>
          </w:p>
        </w:tc>
        <w:tc>
          <w:tcPr>
            <w:tcW w:w="2186" w:type="pct"/>
            <w:vAlign w:val="center"/>
          </w:tcPr>
          <w:p w14:paraId="7A0DA68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新编青年马克思主义者培养工程读本</w:t>
            </w:r>
            <w:r>
              <w:rPr>
                <w:rFonts w:hint="eastAsia" w:ascii="仿宋_GB2312" w:hAnsi="仿宋_GB2312" w:eastAsia="仿宋_GB2312" w:cs="仿宋_GB2312"/>
                <w:sz w:val="21"/>
                <w:szCs w:val="21"/>
                <w:lang w:eastAsia="zh-CN"/>
              </w:rPr>
              <w:t>》</w:t>
            </w:r>
          </w:p>
        </w:tc>
        <w:tc>
          <w:tcPr>
            <w:tcW w:w="952" w:type="pct"/>
            <w:vAlign w:val="center"/>
          </w:tcPr>
          <w:p w14:paraId="41E5A2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中共中央党校出版社</w:t>
            </w:r>
          </w:p>
        </w:tc>
        <w:tc>
          <w:tcPr>
            <w:tcW w:w="1476" w:type="pct"/>
            <w:vAlign w:val="center"/>
          </w:tcPr>
          <w:p w14:paraId="040C621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陈佳湘、程海艳、王瑶珺主编</w:t>
            </w:r>
          </w:p>
        </w:tc>
      </w:tr>
      <w:tr w14:paraId="561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449CAE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37</w:t>
            </w:r>
          </w:p>
        </w:tc>
        <w:tc>
          <w:tcPr>
            <w:tcW w:w="2186" w:type="pct"/>
            <w:vAlign w:val="center"/>
          </w:tcPr>
          <w:p w14:paraId="5404780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《苦难辉煌》</w:t>
            </w:r>
          </w:p>
        </w:tc>
        <w:tc>
          <w:tcPr>
            <w:tcW w:w="952" w:type="pct"/>
            <w:vAlign w:val="center"/>
          </w:tcPr>
          <w:p w14:paraId="616AA92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作家出版社</w:t>
            </w:r>
          </w:p>
        </w:tc>
        <w:tc>
          <w:tcPr>
            <w:tcW w:w="1476" w:type="pct"/>
            <w:vAlign w:val="center"/>
          </w:tcPr>
          <w:p w14:paraId="46F3807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金一南</w:t>
            </w:r>
          </w:p>
        </w:tc>
      </w:tr>
      <w:tr w14:paraId="5E9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E8F9D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38</w:t>
            </w:r>
          </w:p>
        </w:tc>
        <w:tc>
          <w:tcPr>
            <w:tcW w:w="2186" w:type="pct"/>
            <w:vAlign w:val="center"/>
          </w:tcPr>
          <w:p w14:paraId="2B432DD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《从鸦片战争到五四运动》（上）</w:t>
            </w:r>
          </w:p>
          <w:p w14:paraId="4E32ACD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《从鸦片战争到五四运动》（下）</w:t>
            </w:r>
          </w:p>
        </w:tc>
        <w:tc>
          <w:tcPr>
            <w:tcW w:w="952" w:type="pct"/>
            <w:vAlign w:val="center"/>
          </w:tcPr>
          <w:p w14:paraId="20AD32E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7D1504A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胡绳</w:t>
            </w:r>
          </w:p>
        </w:tc>
      </w:tr>
      <w:tr w14:paraId="1999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 w:type="pct"/>
            <w:vAlign w:val="center"/>
          </w:tcPr>
          <w:p w14:paraId="70D61AC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39</w:t>
            </w:r>
          </w:p>
        </w:tc>
        <w:tc>
          <w:tcPr>
            <w:tcW w:w="2186" w:type="pct"/>
            <w:vAlign w:val="center"/>
          </w:tcPr>
          <w:p w14:paraId="1DA2748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《风雨兼程：影响中国历史进程的中共历次党代会》</w:t>
            </w:r>
          </w:p>
        </w:tc>
        <w:tc>
          <w:tcPr>
            <w:tcW w:w="952" w:type="pct"/>
            <w:vAlign w:val="center"/>
          </w:tcPr>
          <w:p w14:paraId="6FA25BB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新华出版社</w:t>
            </w:r>
          </w:p>
        </w:tc>
        <w:tc>
          <w:tcPr>
            <w:tcW w:w="1476" w:type="pct"/>
            <w:vAlign w:val="center"/>
          </w:tcPr>
          <w:p w14:paraId="77656B3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柳建辉</w:t>
            </w:r>
          </w:p>
        </w:tc>
      </w:tr>
      <w:tr w14:paraId="7F53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B0398D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40</w:t>
            </w:r>
          </w:p>
        </w:tc>
        <w:tc>
          <w:tcPr>
            <w:tcW w:w="2186" w:type="pct"/>
            <w:vAlign w:val="center"/>
          </w:tcPr>
          <w:p w14:paraId="290850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《日出东方——中国共产党创建纪实》</w:t>
            </w:r>
          </w:p>
        </w:tc>
        <w:tc>
          <w:tcPr>
            <w:tcW w:w="952" w:type="pct"/>
            <w:vAlign w:val="center"/>
          </w:tcPr>
          <w:p w14:paraId="0FE871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695182C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邵维正</w:t>
            </w:r>
          </w:p>
        </w:tc>
      </w:tr>
      <w:tr w14:paraId="4E8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16B2FF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41</w:t>
            </w:r>
          </w:p>
        </w:tc>
        <w:tc>
          <w:tcPr>
            <w:tcW w:w="2186" w:type="pct"/>
            <w:vAlign w:val="center"/>
          </w:tcPr>
          <w:p w14:paraId="2904DA7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《上下求索九十年：中国共产党建党以来马克思主义中国化、时代化和大众化的求索历程》</w:t>
            </w:r>
          </w:p>
        </w:tc>
        <w:tc>
          <w:tcPr>
            <w:tcW w:w="952" w:type="pct"/>
            <w:vAlign w:val="center"/>
          </w:tcPr>
          <w:p w14:paraId="53A1B244">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上海学林出版社</w:t>
            </w:r>
          </w:p>
        </w:tc>
        <w:tc>
          <w:tcPr>
            <w:tcW w:w="1476" w:type="pct"/>
            <w:vAlign w:val="center"/>
          </w:tcPr>
          <w:p w14:paraId="2971055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潘世伟</w:t>
            </w:r>
          </w:p>
        </w:tc>
      </w:tr>
      <w:tr w14:paraId="6FE3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47394D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42</w:t>
            </w:r>
          </w:p>
        </w:tc>
        <w:tc>
          <w:tcPr>
            <w:tcW w:w="2186" w:type="pct"/>
            <w:vAlign w:val="center"/>
          </w:tcPr>
          <w:p w14:paraId="191997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《历史的轨迹：中国共产党为什么能（修订版）》</w:t>
            </w:r>
          </w:p>
        </w:tc>
        <w:tc>
          <w:tcPr>
            <w:tcW w:w="952" w:type="pct"/>
            <w:vAlign w:val="center"/>
          </w:tcPr>
          <w:p w14:paraId="2452CD5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新世界出版社</w:t>
            </w:r>
          </w:p>
        </w:tc>
        <w:tc>
          <w:tcPr>
            <w:tcW w:w="1476" w:type="pct"/>
            <w:vAlign w:val="center"/>
          </w:tcPr>
          <w:p w14:paraId="4114B1F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谢春涛</w:t>
            </w:r>
          </w:p>
        </w:tc>
      </w:tr>
      <w:tr w14:paraId="4BF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BA8E4B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43</w:t>
            </w:r>
          </w:p>
        </w:tc>
        <w:tc>
          <w:tcPr>
            <w:tcW w:w="2186" w:type="pct"/>
            <w:vAlign w:val="center"/>
          </w:tcPr>
          <w:p w14:paraId="6152FFE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《中国震撼：一个“文明型国家”的崛起》</w:t>
            </w:r>
          </w:p>
        </w:tc>
        <w:tc>
          <w:tcPr>
            <w:tcW w:w="952" w:type="pct"/>
            <w:vAlign w:val="center"/>
          </w:tcPr>
          <w:p w14:paraId="2D1F193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上海人民出版社</w:t>
            </w:r>
          </w:p>
        </w:tc>
        <w:tc>
          <w:tcPr>
            <w:tcW w:w="1476" w:type="pct"/>
            <w:vAlign w:val="center"/>
          </w:tcPr>
          <w:p w14:paraId="2D11D52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张维为</w:t>
            </w:r>
          </w:p>
        </w:tc>
      </w:tr>
      <w:tr w14:paraId="4970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EFB0D2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44</w:t>
            </w:r>
          </w:p>
        </w:tc>
        <w:tc>
          <w:tcPr>
            <w:tcW w:w="2186" w:type="pct"/>
            <w:vAlign w:val="center"/>
          </w:tcPr>
          <w:p w14:paraId="3E54C57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《中国道路——马克思主义中国化经典文献回眸》</w:t>
            </w:r>
          </w:p>
        </w:tc>
        <w:tc>
          <w:tcPr>
            <w:tcW w:w="952" w:type="pct"/>
            <w:vAlign w:val="center"/>
          </w:tcPr>
          <w:p w14:paraId="6C4D366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中央文献出版社</w:t>
            </w:r>
          </w:p>
        </w:tc>
        <w:tc>
          <w:tcPr>
            <w:tcW w:w="1476" w:type="pct"/>
            <w:vAlign w:val="center"/>
          </w:tcPr>
          <w:p w14:paraId="31850F7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中央文献研究室课题组</w:t>
            </w:r>
          </w:p>
        </w:tc>
      </w:tr>
      <w:tr w14:paraId="732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87556E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45</w:t>
            </w:r>
          </w:p>
        </w:tc>
        <w:tc>
          <w:tcPr>
            <w:tcW w:w="2186" w:type="pct"/>
            <w:vAlign w:val="center"/>
          </w:tcPr>
          <w:p w14:paraId="7287AC7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《中国共产党创立之路》</w:t>
            </w:r>
          </w:p>
        </w:tc>
        <w:tc>
          <w:tcPr>
            <w:tcW w:w="952" w:type="pct"/>
            <w:vAlign w:val="center"/>
          </w:tcPr>
          <w:p w14:paraId="111C3D4E">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上海市人民出版社</w:t>
            </w:r>
          </w:p>
        </w:tc>
        <w:tc>
          <w:tcPr>
            <w:tcW w:w="1476" w:type="pct"/>
            <w:vAlign w:val="center"/>
          </w:tcPr>
          <w:p w14:paraId="1A0C0E6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中共上海市党史研究室</w:t>
            </w:r>
          </w:p>
        </w:tc>
      </w:tr>
      <w:tr w14:paraId="7B2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85" w:type="pct"/>
            <w:vAlign w:val="center"/>
          </w:tcPr>
          <w:p w14:paraId="4EB06ED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46</w:t>
            </w:r>
          </w:p>
        </w:tc>
        <w:tc>
          <w:tcPr>
            <w:tcW w:w="2186" w:type="pct"/>
            <w:vAlign w:val="center"/>
          </w:tcPr>
          <w:p w14:paraId="654E04E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《党史必修课》</w:t>
            </w:r>
          </w:p>
        </w:tc>
        <w:tc>
          <w:tcPr>
            <w:tcW w:w="952" w:type="pct"/>
            <w:vAlign w:val="center"/>
          </w:tcPr>
          <w:p w14:paraId="2710DF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《人民日报》出版社</w:t>
            </w:r>
          </w:p>
        </w:tc>
        <w:tc>
          <w:tcPr>
            <w:tcW w:w="1476" w:type="pct"/>
            <w:vAlign w:val="center"/>
          </w:tcPr>
          <w:p w14:paraId="34B2A39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张珊珍</w:t>
            </w:r>
          </w:p>
        </w:tc>
      </w:tr>
    </w:tbl>
    <w:p w14:paraId="4AB7500E">
      <w:pPr>
        <w:keepNext w:val="0"/>
        <w:keepLines w:val="0"/>
        <w:pageBreakBefore w:val="0"/>
        <w:kinsoku/>
        <w:wordWrap/>
        <w:overflowPunct/>
        <w:topLinePunct w:val="0"/>
        <w:autoSpaceDE/>
        <w:autoSpaceDN/>
        <w:bidi w:val="0"/>
        <w:adjustRightInd/>
        <w:spacing w:line="56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共青团北京师范大学珠海校区委员会</w:t>
      </w:r>
    </w:p>
    <w:p w14:paraId="0D0554E8">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2024年9月6日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0244C3-F912-43D7-8C1E-6A5672BCE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5C70985-E21C-4D69-ADFC-570A0DB833A1}"/>
  </w:font>
  <w:font w:name="方正小标宋简体">
    <w:panose1 w:val="03000509000000000000"/>
    <w:charset w:val="86"/>
    <w:family w:val="auto"/>
    <w:pitch w:val="default"/>
    <w:sig w:usb0="00000001" w:usb1="080E0000" w:usb2="00000000" w:usb3="00000000" w:csb0="00040000" w:csb1="00000000"/>
    <w:embedRegular r:id="rId3" w:fontKey="{A0AE95EC-8ED0-4452-8578-A5751013D31D}"/>
  </w:font>
  <w:font w:name="仿宋">
    <w:panose1 w:val="02010609060101010101"/>
    <w:charset w:val="86"/>
    <w:family w:val="modern"/>
    <w:pitch w:val="default"/>
    <w:sig w:usb0="800002BF" w:usb1="38CF7CFA" w:usb2="00000016" w:usb3="00000000" w:csb0="00040001" w:csb1="00000000"/>
    <w:embedRegular r:id="rId4" w:fontKey="{A2C6043C-4722-4E22-A233-C31B9E7F0B93}"/>
  </w:font>
  <w:font w:name="楷体">
    <w:panose1 w:val="02010609060101010101"/>
    <w:charset w:val="86"/>
    <w:family w:val="modern"/>
    <w:pitch w:val="default"/>
    <w:sig w:usb0="800002BF" w:usb1="38CF7CFA" w:usb2="00000016" w:usb3="00000000" w:csb0="00040001" w:csb1="00000000"/>
    <w:embedRegular r:id="rId5" w:fontKey="{2A98369A-2CCB-4BFC-A143-237124C8E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F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192E5"/>
    <w:multiLevelType w:val="singleLevel"/>
    <w:tmpl w:val="A42192E5"/>
    <w:lvl w:ilvl="0" w:tentative="0">
      <w:start w:val="4"/>
      <w:numFmt w:val="chineseCounting"/>
      <w:suff w:val="nothing"/>
      <w:lvlText w:val="（%1）"/>
      <w:lvlJc w:val="left"/>
      <w:rPr>
        <w:rFonts w:hint="eastAsia"/>
      </w:rPr>
    </w:lvl>
  </w:abstractNum>
  <w:abstractNum w:abstractNumId="1">
    <w:nsid w:val="1EC04805"/>
    <w:multiLevelType w:val="singleLevel"/>
    <w:tmpl w:val="1EC048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ZjQyNTFiMzY4MmY2YjFmYmZmOGM0Y2NhNzg0MjMifQ=="/>
  </w:docVars>
  <w:rsids>
    <w:rsidRoot w:val="4D0B29DC"/>
    <w:rsid w:val="001F05C1"/>
    <w:rsid w:val="004954F0"/>
    <w:rsid w:val="00CF4A5A"/>
    <w:rsid w:val="01026129"/>
    <w:rsid w:val="02935750"/>
    <w:rsid w:val="02F37F89"/>
    <w:rsid w:val="03871443"/>
    <w:rsid w:val="03997428"/>
    <w:rsid w:val="03D86686"/>
    <w:rsid w:val="03FF1969"/>
    <w:rsid w:val="03FF47B2"/>
    <w:rsid w:val="051E7C51"/>
    <w:rsid w:val="061B1F5B"/>
    <w:rsid w:val="06D24158"/>
    <w:rsid w:val="079B0BED"/>
    <w:rsid w:val="079C4C81"/>
    <w:rsid w:val="08436EB1"/>
    <w:rsid w:val="08570EAA"/>
    <w:rsid w:val="0AE25AAB"/>
    <w:rsid w:val="0AF63DE0"/>
    <w:rsid w:val="0B035375"/>
    <w:rsid w:val="0BC21961"/>
    <w:rsid w:val="0BD96EEA"/>
    <w:rsid w:val="0C031F78"/>
    <w:rsid w:val="0CB666A6"/>
    <w:rsid w:val="0CDF1AFD"/>
    <w:rsid w:val="0E332E21"/>
    <w:rsid w:val="0F1B09D3"/>
    <w:rsid w:val="0FD04BFE"/>
    <w:rsid w:val="10F1372C"/>
    <w:rsid w:val="1194690D"/>
    <w:rsid w:val="119A5B15"/>
    <w:rsid w:val="11BF6ECB"/>
    <w:rsid w:val="11FA5745"/>
    <w:rsid w:val="12ED2AE7"/>
    <w:rsid w:val="12F210B0"/>
    <w:rsid w:val="13E4036C"/>
    <w:rsid w:val="14042558"/>
    <w:rsid w:val="14253FE1"/>
    <w:rsid w:val="14263855"/>
    <w:rsid w:val="14A558D5"/>
    <w:rsid w:val="15864359"/>
    <w:rsid w:val="17001233"/>
    <w:rsid w:val="17C90A7A"/>
    <w:rsid w:val="182E0C14"/>
    <w:rsid w:val="1848421B"/>
    <w:rsid w:val="195478C4"/>
    <w:rsid w:val="1CF54894"/>
    <w:rsid w:val="1D10001A"/>
    <w:rsid w:val="1DBC0EA6"/>
    <w:rsid w:val="1E2D5CDB"/>
    <w:rsid w:val="1E4322A9"/>
    <w:rsid w:val="1E493C27"/>
    <w:rsid w:val="1E4A5750"/>
    <w:rsid w:val="1EA04800"/>
    <w:rsid w:val="1F4561B0"/>
    <w:rsid w:val="1F4D17D1"/>
    <w:rsid w:val="20FC7BCC"/>
    <w:rsid w:val="21C437FC"/>
    <w:rsid w:val="24566F81"/>
    <w:rsid w:val="24867EAD"/>
    <w:rsid w:val="251063B7"/>
    <w:rsid w:val="25355187"/>
    <w:rsid w:val="2570277F"/>
    <w:rsid w:val="259C0A1D"/>
    <w:rsid w:val="264E0ABA"/>
    <w:rsid w:val="286117EF"/>
    <w:rsid w:val="29125A1D"/>
    <w:rsid w:val="29740647"/>
    <w:rsid w:val="299E231A"/>
    <w:rsid w:val="29C620AC"/>
    <w:rsid w:val="2A5149B0"/>
    <w:rsid w:val="2A9871C1"/>
    <w:rsid w:val="2BE7502C"/>
    <w:rsid w:val="2D3A1902"/>
    <w:rsid w:val="2E3D3C16"/>
    <w:rsid w:val="2E661D00"/>
    <w:rsid w:val="2EC14E24"/>
    <w:rsid w:val="2EF72A12"/>
    <w:rsid w:val="2F322F38"/>
    <w:rsid w:val="2F7B646C"/>
    <w:rsid w:val="2FA35E26"/>
    <w:rsid w:val="300A5630"/>
    <w:rsid w:val="311D5E48"/>
    <w:rsid w:val="314C14E8"/>
    <w:rsid w:val="31E76478"/>
    <w:rsid w:val="31F634EF"/>
    <w:rsid w:val="32060D0C"/>
    <w:rsid w:val="324A3A2E"/>
    <w:rsid w:val="3258748B"/>
    <w:rsid w:val="32ED0E7C"/>
    <w:rsid w:val="33BA1CBF"/>
    <w:rsid w:val="33FB4A2B"/>
    <w:rsid w:val="34D709B6"/>
    <w:rsid w:val="34FD6312"/>
    <w:rsid w:val="35EC3EA4"/>
    <w:rsid w:val="36ED18B6"/>
    <w:rsid w:val="37CC234C"/>
    <w:rsid w:val="37E06BB6"/>
    <w:rsid w:val="381F4D6F"/>
    <w:rsid w:val="382A0742"/>
    <w:rsid w:val="38302906"/>
    <w:rsid w:val="38641E35"/>
    <w:rsid w:val="38B4371F"/>
    <w:rsid w:val="39BA08BE"/>
    <w:rsid w:val="3A0F1CCB"/>
    <w:rsid w:val="3A6E79A6"/>
    <w:rsid w:val="3B161DE0"/>
    <w:rsid w:val="3CD26BE5"/>
    <w:rsid w:val="3CE5616C"/>
    <w:rsid w:val="3D4A6CE3"/>
    <w:rsid w:val="3D76286B"/>
    <w:rsid w:val="3DA40B3E"/>
    <w:rsid w:val="3E2432F3"/>
    <w:rsid w:val="3F9211FC"/>
    <w:rsid w:val="40316936"/>
    <w:rsid w:val="40454F5D"/>
    <w:rsid w:val="40726BD6"/>
    <w:rsid w:val="41213FE0"/>
    <w:rsid w:val="423D6A82"/>
    <w:rsid w:val="426C4261"/>
    <w:rsid w:val="436A1EA2"/>
    <w:rsid w:val="43846BF3"/>
    <w:rsid w:val="439A011C"/>
    <w:rsid w:val="43A2392A"/>
    <w:rsid w:val="44CA23E0"/>
    <w:rsid w:val="455E0086"/>
    <w:rsid w:val="4686562F"/>
    <w:rsid w:val="469B0428"/>
    <w:rsid w:val="46C42EBA"/>
    <w:rsid w:val="475C2A61"/>
    <w:rsid w:val="47A556C9"/>
    <w:rsid w:val="480E6379"/>
    <w:rsid w:val="48F42144"/>
    <w:rsid w:val="49255EE3"/>
    <w:rsid w:val="49D0038B"/>
    <w:rsid w:val="49DD31D0"/>
    <w:rsid w:val="4A90032C"/>
    <w:rsid w:val="4AB11379"/>
    <w:rsid w:val="4AD417E9"/>
    <w:rsid w:val="4B7919E0"/>
    <w:rsid w:val="4D0B29DC"/>
    <w:rsid w:val="4E796B51"/>
    <w:rsid w:val="4FA00B4B"/>
    <w:rsid w:val="4FE11C63"/>
    <w:rsid w:val="50231771"/>
    <w:rsid w:val="508D339D"/>
    <w:rsid w:val="50EF2AF1"/>
    <w:rsid w:val="530604B4"/>
    <w:rsid w:val="530E755C"/>
    <w:rsid w:val="53555AA2"/>
    <w:rsid w:val="541D45DA"/>
    <w:rsid w:val="54470DF5"/>
    <w:rsid w:val="55907837"/>
    <w:rsid w:val="58525D6E"/>
    <w:rsid w:val="5ACD15A2"/>
    <w:rsid w:val="5AF0750E"/>
    <w:rsid w:val="5B143357"/>
    <w:rsid w:val="5BFA07E1"/>
    <w:rsid w:val="5C0171DD"/>
    <w:rsid w:val="5C761F86"/>
    <w:rsid w:val="5DE453A9"/>
    <w:rsid w:val="5E6432DE"/>
    <w:rsid w:val="5EC83DA8"/>
    <w:rsid w:val="5F786D11"/>
    <w:rsid w:val="5F9421E5"/>
    <w:rsid w:val="6021785C"/>
    <w:rsid w:val="60B54E5E"/>
    <w:rsid w:val="61241F82"/>
    <w:rsid w:val="616F699B"/>
    <w:rsid w:val="624D0F56"/>
    <w:rsid w:val="62553E41"/>
    <w:rsid w:val="62AD0A8B"/>
    <w:rsid w:val="62C76F5B"/>
    <w:rsid w:val="63F9344F"/>
    <w:rsid w:val="656426EE"/>
    <w:rsid w:val="65AF2C09"/>
    <w:rsid w:val="66704EE8"/>
    <w:rsid w:val="669C36C7"/>
    <w:rsid w:val="673D4011"/>
    <w:rsid w:val="675E4014"/>
    <w:rsid w:val="6769328A"/>
    <w:rsid w:val="678D47DD"/>
    <w:rsid w:val="69601A74"/>
    <w:rsid w:val="699E0738"/>
    <w:rsid w:val="6A2526FB"/>
    <w:rsid w:val="6B560B4B"/>
    <w:rsid w:val="6BB728A9"/>
    <w:rsid w:val="6BD80DB3"/>
    <w:rsid w:val="6D4330B2"/>
    <w:rsid w:val="6E45756E"/>
    <w:rsid w:val="6FE063F2"/>
    <w:rsid w:val="72246DF7"/>
    <w:rsid w:val="72881944"/>
    <w:rsid w:val="73013D8A"/>
    <w:rsid w:val="744A0EB2"/>
    <w:rsid w:val="758D7B90"/>
    <w:rsid w:val="75B02D1E"/>
    <w:rsid w:val="75B30D9E"/>
    <w:rsid w:val="76416007"/>
    <w:rsid w:val="7681351A"/>
    <w:rsid w:val="768674A9"/>
    <w:rsid w:val="76D24AAA"/>
    <w:rsid w:val="772A4AE3"/>
    <w:rsid w:val="77373A5E"/>
    <w:rsid w:val="78CD4310"/>
    <w:rsid w:val="78DD6F32"/>
    <w:rsid w:val="792A461D"/>
    <w:rsid w:val="79BB756A"/>
    <w:rsid w:val="79F428A6"/>
    <w:rsid w:val="7C7D2E0A"/>
    <w:rsid w:val="7C8D4901"/>
    <w:rsid w:val="7DAB4174"/>
    <w:rsid w:val="7DF71363"/>
    <w:rsid w:val="7E2206DD"/>
    <w:rsid w:val="7E4A644A"/>
    <w:rsid w:val="DDFEC392"/>
    <w:rsid w:val="F9E79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3313</Words>
  <Characters>3399</Characters>
  <Lines>0</Lines>
  <Paragraphs>0</Paragraphs>
  <TotalTime>7</TotalTime>
  <ScaleCrop>false</ScaleCrop>
  <LinksUpToDate>false</LinksUpToDate>
  <CharactersWithSpaces>3426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2021-02-18T11:06:00Z</dcterms:created>
  <dc:creator>张洪霞</dc:creator>
  <cp:lastModifiedBy>nct</cp:lastModifiedBy>
  <cp:lastPrinted>2023-10-21T07:15:00Z</cp:lastPrinted>
  <dcterms:modified xsi:type="dcterms:W3CDTF">2025-10-15T03:52:48Z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8AE860E1A76F40E284C187F0F1388C4D_13</vt:lpwstr>
  </property>
  <property fmtid="{D5CDD505-2E9C-101B-9397-08002B2CF9AE}" pid="4" name="KSOTemplateDocerSaveRecord">
    <vt:lpwstr>eyJoZGlkIjoiNzg5MmU1MGNhZTU3YmU1ZTkyN2Q0NTUwYjNmZWE5ODkiLCJ1c2VySWQiOiIzMjQ0NDA0NTcifQ==</vt:lpwstr>
  </property>
</Properties>
</file>