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0E10">
      <w:pPr>
        <w:pStyle w:val="4"/>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default" w:ascii="Times New Roman" w:hAnsi="Times New Roman" w:eastAsia="方正小标宋简体" w:cs="Times New Roman"/>
          <w:b w:val="0"/>
          <w:bCs w:val="0"/>
          <w:spacing w:val="7"/>
          <w:sz w:val="44"/>
          <w:szCs w:val="44"/>
          <w:lang w:val="en-US" w:eastAsia="zh-CN"/>
        </w:rPr>
      </w:pP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-85725</wp:posOffset>
                </wp:positionV>
                <wp:extent cx="733425" cy="407035"/>
                <wp:effectExtent l="4445" t="5080" r="5080" b="6985"/>
                <wp:wrapNone/>
                <wp:docPr id="2" name="文本框 2"/>
                <wp:cNvGraphicFramePr/>
                <a:graphic xmlns:a="http://schemas.openxmlformats.org/drawingml/2006/main">
                  <a:graphicData uri="http://schemas.microsoft.com/office/word/2010/wordprocessingShape">
                    <wps:wsp>
                      <wps:cNvSpPr txBox="1"/>
                      <wps:spPr>
                        <a:xfrm>
                          <a:off x="0" y="0"/>
                          <a:ext cx="733425"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D0F0EB9">
                            <w:pP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eastAsia="仿宋_GB2312" w:cs="Times New Roman"/>
                                <w:sz w:val="28"/>
                                <w:szCs w:val="28"/>
                                <w:lang w:val="en-US" w:eastAsia="zh-CN"/>
                              </w:rPr>
                              <w:t>6</w:t>
                            </w:r>
                          </w:p>
                          <w:p w14:paraId="6B651EF1">
                            <w:pPr>
                              <w:rPr>
                                <w:rFonts w:hint="default" w:ascii="Times New Roman" w:hAnsi="Times New Roman" w:eastAsia="仿宋_GB2312" w:cs="Times New Roman"/>
                                <w:sz w:val="28"/>
                                <w:szCs w:val="28"/>
                              </w:rPr>
                            </w:pPr>
                          </w:p>
                        </w:txbxContent>
                      </wps:txbx>
                      <wps:bodyPr upright="1"/>
                    </wps:wsp>
                  </a:graphicData>
                </a:graphic>
              </wp:anchor>
            </w:drawing>
          </mc:Choice>
          <mc:Fallback>
            <w:pict>
              <v:shape id="_x0000_s1026" o:spid="_x0000_s1026" o:spt="202" type="#_x0000_t202" style="position:absolute;left:0pt;margin-left:1.25pt;margin-top:-6.75pt;height:32.05pt;width:57.75pt;z-index:251659264;mso-width-relative:page;mso-height-relative:page;" fillcolor="#FFFFFF" filled="t" stroked="t" coordsize="21600,21600" o:gfxdata="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O0MI1gAAAAgBAAAPAAAAAAAAAAEAIAAAACIAAABkcnMv&#10;ZG93bnJldi54bWxQSwECFAAUAAAACACHTuJA4tdHSgUCAAA1BAAADgAAAAAAAAABACAAAAAlAQAA&#10;ZHJzL2Uyb0RvYy54bWxQSwUGAAAAAAYABgBZAQAAnAUAAAAA&#10;">
                <v:fill on="t" focussize="0,0"/>
                <v:stroke color="#FFFFFF" joinstyle="miter"/>
                <v:imagedata o:title=""/>
                <o:lock v:ext="edit" aspectratio="f"/>
                <v:textbox>
                  <w:txbxContent>
                    <w:p w14:paraId="0D0F0EB9">
                      <w:pP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eastAsia="仿宋_GB2312" w:cs="Times New Roman"/>
                          <w:sz w:val="28"/>
                          <w:szCs w:val="28"/>
                          <w:lang w:val="en-US" w:eastAsia="zh-CN"/>
                        </w:rPr>
                        <w:t>6</w:t>
                      </w:r>
                    </w:p>
                    <w:p w14:paraId="6B651EF1">
                      <w:pPr>
                        <w:rPr>
                          <w:rFonts w:hint="default" w:ascii="Times New Roman" w:hAnsi="Times New Roman" w:eastAsia="仿宋_GB2312" w:cs="Times New Roman"/>
                          <w:sz w:val="28"/>
                          <w:szCs w:val="28"/>
                        </w:rPr>
                      </w:pPr>
                    </w:p>
                  </w:txbxContent>
                </v:textbox>
              </v:shape>
            </w:pict>
          </mc:Fallback>
        </mc:AlternateContent>
      </w:r>
    </w:p>
    <w:p w14:paraId="25BF1A44">
      <w:pPr>
        <w:pStyle w:val="4"/>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default" w:ascii="Times New Roman" w:hAnsi="Times New Roman" w:eastAsia="方正小标宋简体" w:cs="Times New Roman"/>
          <w:b w:val="0"/>
          <w:bCs w:val="0"/>
          <w:spacing w:val="7"/>
          <w:sz w:val="44"/>
          <w:szCs w:val="44"/>
          <w:lang w:val="en-US" w:eastAsia="zh-CN"/>
        </w:rPr>
      </w:pPr>
      <w:r>
        <w:rPr>
          <w:rFonts w:hint="default" w:ascii="Times New Roman" w:hAnsi="Times New Roman" w:eastAsia="方正小标宋简体" w:cs="Times New Roman"/>
          <w:b w:val="0"/>
          <w:bCs w:val="0"/>
          <w:spacing w:val="7"/>
          <w:sz w:val="44"/>
          <w:szCs w:val="44"/>
          <w:lang w:val="en-US" w:eastAsia="zh-CN"/>
        </w:rPr>
        <w:t>“优师计划”政策实施调研课题经费使用要求</w:t>
      </w:r>
    </w:p>
    <w:p w14:paraId="03097413">
      <w:pPr>
        <w:pStyle w:val="4"/>
        <w:keepNext w:val="0"/>
        <w:keepLines w:val="0"/>
        <w:pageBreakBefore w:val="0"/>
        <w:widowControl w:val="0"/>
        <w:kinsoku/>
        <w:wordWrap/>
        <w:overflowPunct/>
        <w:topLinePunct w:val="0"/>
        <w:autoSpaceDE/>
        <w:autoSpaceDN/>
        <w:bidi w:val="0"/>
        <w:adjustRightInd/>
        <w:snapToGrid w:val="0"/>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p>
    <w:p w14:paraId="35A992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202</w:t>
      </w:r>
      <w:r>
        <w:rPr>
          <w:rFonts w:hint="eastAsia" w:eastAsia="仿宋_GB2312" w:cs="Times New Roman"/>
          <w:sz w:val="32"/>
          <w:szCs w:val="36"/>
          <w:lang w:val="en-US" w:eastAsia="zh-CN"/>
        </w:rPr>
        <w:t>6</w:t>
      </w:r>
      <w:r>
        <w:rPr>
          <w:rFonts w:hint="default" w:ascii="Times New Roman" w:hAnsi="Times New Roman" w:eastAsia="仿宋_GB2312" w:cs="Times New Roman"/>
          <w:sz w:val="32"/>
          <w:szCs w:val="36"/>
          <w:lang w:val="en-US" w:eastAsia="zh-CN"/>
        </w:rPr>
        <w:t>年</w:t>
      </w:r>
      <w:r>
        <w:rPr>
          <w:rFonts w:hint="eastAsia" w:eastAsia="仿宋_GB2312" w:cs="Times New Roman"/>
          <w:sz w:val="32"/>
          <w:szCs w:val="36"/>
          <w:lang w:val="en-US" w:eastAsia="zh-CN"/>
        </w:rPr>
        <w:t>第一批</w:t>
      </w:r>
      <w:bookmarkStart w:id="0" w:name="_GoBack"/>
      <w:bookmarkEnd w:id="0"/>
      <w:r>
        <w:rPr>
          <w:rFonts w:hint="default" w:ascii="Times New Roman" w:hAnsi="Times New Roman" w:eastAsia="仿宋_GB2312" w:cs="Times New Roman"/>
          <w:sz w:val="32"/>
          <w:szCs w:val="36"/>
          <w:lang w:val="en-US" w:eastAsia="zh-CN"/>
        </w:rPr>
        <w:t>“优师计划”政策实施调研课题项目按类别划定经费支持标准，重点课题项目给予每</w:t>
      </w:r>
      <w:r>
        <w:rPr>
          <w:rFonts w:hint="eastAsia" w:eastAsia="仿宋_GB2312" w:cs="Times New Roman"/>
          <w:sz w:val="32"/>
          <w:szCs w:val="36"/>
          <w:lang w:val="en-US" w:eastAsia="zh-CN"/>
        </w:rPr>
        <w:t>个课题组2</w:t>
      </w:r>
      <w:r>
        <w:rPr>
          <w:rFonts w:hint="default" w:ascii="Times New Roman" w:hAnsi="Times New Roman" w:eastAsia="仿宋_GB2312" w:cs="Times New Roman"/>
          <w:sz w:val="32"/>
          <w:szCs w:val="36"/>
          <w:lang w:val="en-US" w:eastAsia="zh-CN"/>
        </w:rPr>
        <w:t>万元经费支持，一般课题项目给予每</w:t>
      </w:r>
      <w:r>
        <w:rPr>
          <w:rFonts w:hint="eastAsia" w:eastAsia="仿宋_GB2312" w:cs="Times New Roman"/>
          <w:sz w:val="32"/>
          <w:szCs w:val="36"/>
          <w:lang w:val="en-US" w:eastAsia="zh-CN"/>
        </w:rPr>
        <w:t>个课题组1</w:t>
      </w:r>
      <w:r>
        <w:rPr>
          <w:rFonts w:hint="default" w:ascii="Times New Roman" w:hAnsi="Times New Roman" w:eastAsia="仿宋_GB2312" w:cs="Times New Roman"/>
          <w:sz w:val="32"/>
          <w:szCs w:val="36"/>
          <w:lang w:val="en-US" w:eastAsia="zh-CN"/>
        </w:rPr>
        <w:t>万元经费支持。项目经费实行“公正公开、专款专用、实报实销、规范管理”原则，使用范围限于课题研究相关支出。</w:t>
      </w:r>
    </w:p>
    <w:p w14:paraId="2F0134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一、经费适用范围及要求</w:t>
      </w:r>
    </w:p>
    <w:p w14:paraId="790B3B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（一）资料费：指在项目研究过程中</w:t>
      </w:r>
      <w:r>
        <w:rPr>
          <w:rFonts w:hint="eastAsia" w:eastAsia="仿宋_GB2312" w:cs="Times New Roman"/>
          <w:sz w:val="32"/>
          <w:szCs w:val="36"/>
          <w:lang w:val="en-US" w:eastAsia="zh-CN"/>
        </w:rPr>
        <w:t>产生的</w:t>
      </w:r>
      <w:r>
        <w:rPr>
          <w:rFonts w:hint="default" w:ascii="Times New Roman" w:hAnsi="Times New Roman" w:eastAsia="仿宋_GB2312" w:cs="Times New Roman"/>
          <w:sz w:val="32"/>
          <w:szCs w:val="36"/>
          <w:lang w:val="en-US" w:eastAsia="zh-CN"/>
        </w:rPr>
        <w:t>资料收集、录入、复印、翻拍、翻译、邮递等费用，以及必要的图书购置费等。</w:t>
      </w:r>
    </w:p>
    <w:p w14:paraId="60E4D8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二</w:t>
      </w:r>
      <w:r>
        <w:rPr>
          <w:rFonts w:hint="default" w:ascii="Times New Roman" w:hAnsi="Times New Roman" w:eastAsia="仿宋_GB2312" w:cs="Times New Roman"/>
          <w:sz w:val="32"/>
          <w:szCs w:val="36"/>
          <w:lang w:val="en-US" w:eastAsia="zh-CN"/>
        </w:rPr>
        <w:t>）差旅费：</w:t>
      </w:r>
    </w:p>
    <w:p w14:paraId="3E000B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1.交通费：</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城市间交通</w:t>
      </w:r>
      <w:r>
        <w:rPr>
          <w:rFonts w:hint="eastAsia" w:eastAsia="仿宋_GB2312" w:cs="Times New Roman"/>
          <w:sz w:val="32"/>
          <w:szCs w:val="32"/>
          <w:lang w:val="en-US" w:eastAsia="zh-CN"/>
        </w:rPr>
        <w:t>费，</w:t>
      </w:r>
      <w:r>
        <w:rPr>
          <w:rFonts w:hint="eastAsia" w:ascii="Times New Roman" w:hAnsi="Times New Roman" w:eastAsia="仿宋_GB2312" w:cs="Times New Roman"/>
          <w:sz w:val="32"/>
          <w:szCs w:val="32"/>
        </w:rPr>
        <w:t>原则上只给予高铁/动车二等座、新空调硬座/硬卧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飞机经济舱</w:t>
      </w:r>
      <w:r>
        <w:rPr>
          <w:rFonts w:hint="eastAsia" w:ascii="Times New Roman" w:hAnsi="Times New Roman" w:eastAsia="仿宋_GB2312" w:cs="Times New Roman"/>
          <w:sz w:val="32"/>
          <w:szCs w:val="32"/>
        </w:rPr>
        <w:t>的报销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超出部分由个人自理（如购买高铁一等座仅可报销二等的价格；购买软卧仅可报销硬卧价格；买长乘短只可报销原本路程价格）</w:t>
      </w: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eastAsia" w:eastAsia="仿宋_GB2312" w:cs="Times New Roman"/>
          <w:sz w:val="32"/>
          <w:szCs w:val="32"/>
          <w:lang w:val="en-US" w:eastAsia="zh-CN"/>
        </w:rPr>
        <w:t>市内交通费，原则上仅报销</w:t>
      </w:r>
      <w:r>
        <w:rPr>
          <w:rFonts w:hint="eastAsia" w:ascii="Times New Roman" w:hAnsi="Times New Roman" w:eastAsia="仿宋_GB2312" w:cs="Times New Roman"/>
          <w:sz w:val="32"/>
          <w:szCs w:val="32"/>
          <w:lang w:val="en-US" w:eastAsia="zh-CN"/>
        </w:rPr>
        <w:t>市内必要</w:t>
      </w:r>
      <w:r>
        <w:rPr>
          <w:rFonts w:hint="eastAsia"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交通费</w:t>
      </w:r>
      <w:r>
        <w:rPr>
          <w:rFonts w:hint="eastAsia" w:eastAsia="仿宋_GB2312" w:cs="Times New Roman"/>
          <w:sz w:val="32"/>
          <w:szCs w:val="32"/>
          <w:lang w:val="en-US" w:eastAsia="zh-CN"/>
        </w:rPr>
        <w:t>用</w:t>
      </w:r>
      <w:r>
        <w:rPr>
          <w:rFonts w:hint="eastAsia" w:ascii="Times New Roman" w:hAnsi="Times New Roman" w:eastAsia="仿宋_GB2312" w:cs="Times New Roman"/>
          <w:sz w:val="32"/>
          <w:szCs w:val="32"/>
          <w:lang w:val="en-US" w:eastAsia="zh-CN"/>
        </w:rPr>
        <w:t>。</w:t>
      </w:r>
    </w:p>
    <w:p w14:paraId="14CC4C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eastAsia" w:eastAsia="仿宋_GB2312" w:cs="Times New Roman"/>
          <w:sz w:val="32"/>
          <w:szCs w:val="36"/>
          <w:lang w:val="en-US" w:eastAsia="zh-CN"/>
        </w:rPr>
        <w:t>2.住宿费：</w:t>
      </w:r>
      <w:r>
        <w:rPr>
          <w:rFonts w:hint="default" w:eastAsia="仿宋_GB2312" w:cs="Times New Roman"/>
          <w:sz w:val="32"/>
          <w:szCs w:val="36"/>
          <w:lang w:val="en-US" w:eastAsia="zh-CN"/>
        </w:rPr>
        <w:t>按《北京师范大学国内差旅住宿费标准明细表》凭票据实报销，超出部分由个人自理</w:t>
      </w:r>
      <w:r>
        <w:rPr>
          <w:rFonts w:hint="eastAsia" w:eastAsia="仿宋_GB2312" w:cs="Times New Roman"/>
          <w:sz w:val="32"/>
          <w:szCs w:val="36"/>
          <w:lang w:val="en-US" w:eastAsia="zh-CN"/>
        </w:rPr>
        <w:t>。</w:t>
      </w:r>
    </w:p>
    <w:p w14:paraId="57226E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三</w:t>
      </w:r>
      <w:r>
        <w:rPr>
          <w:rFonts w:hint="default" w:ascii="Times New Roman" w:hAnsi="Times New Roman" w:eastAsia="仿宋_GB2312" w:cs="Times New Roman"/>
          <w:sz w:val="32"/>
          <w:szCs w:val="36"/>
          <w:lang w:val="en-US" w:eastAsia="zh-CN"/>
        </w:rPr>
        <w:t>）会议费：指在项目研究过程中为组织开展学术研讨、咨询等活动而召开小型会议的费用。会议费的开支应当按照</w:t>
      </w:r>
      <w:r>
        <w:rPr>
          <w:rFonts w:hint="eastAsia" w:eastAsia="仿宋_GB2312" w:cs="Times New Roman"/>
          <w:sz w:val="32"/>
          <w:szCs w:val="36"/>
          <w:lang w:val="en-US" w:eastAsia="zh-CN"/>
        </w:rPr>
        <w:t>《北京师范大学会议费管理办法（试行）》</w:t>
      </w:r>
      <w:r>
        <w:rPr>
          <w:rFonts w:hint="default" w:ascii="Times New Roman" w:hAnsi="Times New Roman" w:eastAsia="仿宋_GB2312" w:cs="Times New Roman"/>
          <w:sz w:val="32"/>
          <w:szCs w:val="36"/>
          <w:lang w:val="en-US" w:eastAsia="zh-CN"/>
        </w:rPr>
        <w:t>规定，严格控制会议的规模、数量、会期和开支标准。</w:t>
      </w:r>
    </w:p>
    <w:p w14:paraId="1737B2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四</w:t>
      </w:r>
      <w:r>
        <w:rPr>
          <w:rFonts w:hint="default" w:ascii="Times New Roman" w:hAnsi="Times New Roman" w:eastAsia="仿宋_GB2312" w:cs="Times New Roman"/>
          <w:sz w:val="32"/>
          <w:szCs w:val="36"/>
          <w:lang w:val="en-US" w:eastAsia="zh-CN"/>
        </w:rPr>
        <w:t>）专家咨询费：指在项目研究过程中支付给专家的</w:t>
      </w:r>
      <w:r>
        <w:rPr>
          <w:rFonts w:hint="eastAsia" w:eastAsia="仿宋_GB2312" w:cs="Times New Roman"/>
          <w:sz w:val="32"/>
          <w:szCs w:val="36"/>
          <w:lang w:val="en-US" w:eastAsia="zh-CN"/>
        </w:rPr>
        <w:t>咨询</w:t>
      </w:r>
      <w:r>
        <w:rPr>
          <w:rFonts w:hint="default" w:ascii="Times New Roman" w:hAnsi="Times New Roman" w:eastAsia="仿宋_GB2312" w:cs="Times New Roman"/>
          <w:sz w:val="32"/>
          <w:szCs w:val="36"/>
          <w:lang w:val="en-US" w:eastAsia="zh-CN"/>
        </w:rPr>
        <w:t>费用。咨询费不得支付给课题组成员及项目管理的相关人员</w:t>
      </w:r>
      <w:r>
        <w:rPr>
          <w:rFonts w:hint="eastAsia" w:eastAsia="仿宋_GB2312" w:cs="Times New Roman"/>
          <w:sz w:val="32"/>
          <w:szCs w:val="36"/>
          <w:lang w:val="en-US" w:eastAsia="zh-CN"/>
        </w:rPr>
        <w:t>，</w:t>
      </w:r>
      <w:r>
        <w:rPr>
          <w:rFonts w:hint="default" w:ascii="Times New Roman" w:hAnsi="Times New Roman" w:eastAsia="仿宋_GB2312" w:cs="Times New Roman"/>
          <w:sz w:val="32"/>
          <w:szCs w:val="36"/>
          <w:lang w:val="en-US" w:eastAsia="zh-CN"/>
        </w:rPr>
        <w:t>支出总额不得超过项目经费的15%。</w:t>
      </w:r>
    </w:p>
    <w:p w14:paraId="7791C9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五</w:t>
      </w:r>
      <w:r>
        <w:rPr>
          <w:rFonts w:hint="default" w:ascii="Times New Roman" w:hAnsi="Times New Roman" w:eastAsia="仿宋_GB2312" w:cs="Times New Roman"/>
          <w:sz w:val="32"/>
          <w:szCs w:val="36"/>
          <w:lang w:val="en-US" w:eastAsia="zh-CN"/>
        </w:rPr>
        <w:t>）劳务费：指在项目研究过程中支付给直接参与项目研究的当地教育工作人员和其他临时聘用人员等的劳务性费用。需明确工作内容及报酬标准，留存记录或工作凭证。劳务费的支出总额不得超过项目经费的10%</w:t>
      </w:r>
      <w:r>
        <w:rPr>
          <w:rFonts w:hint="eastAsia" w:eastAsia="仿宋_GB2312" w:cs="Times New Roman"/>
          <w:sz w:val="32"/>
          <w:szCs w:val="36"/>
          <w:lang w:val="en-US" w:eastAsia="zh-CN"/>
        </w:rPr>
        <w:t>；</w:t>
      </w:r>
    </w:p>
    <w:p w14:paraId="42FB00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highlight w:val="none"/>
          <w:lang w:val="en-US" w:eastAsia="zh-CN"/>
        </w:rPr>
      </w:pPr>
      <w:r>
        <w:rPr>
          <w:rFonts w:hint="eastAsia" w:eastAsia="仿宋_GB2312" w:cs="Times New Roman"/>
          <w:sz w:val="32"/>
          <w:szCs w:val="36"/>
          <w:highlight w:val="none"/>
          <w:lang w:val="en-US" w:eastAsia="zh-CN"/>
        </w:rPr>
        <w:t>（六）被试费</w:t>
      </w:r>
      <w:r>
        <w:rPr>
          <w:rFonts w:hint="default" w:ascii="Times New Roman" w:hAnsi="Times New Roman" w:eastAsia="仿宋_GB2312" w:cs="Times New Roman"/>
          <w:sz w:val="32"/>
          <w:szCs w:val="36"/>
          <w:highlight w:val="none"/>
          <w:lang w:val="en-US" w:eastAsia="zh-CN"/>
        </w:rPr>
        <w:t>：指在项目研究过程中</w:t>
      </w:r>
      <w:r>
        <w:rPr>
          <w:rFonts w:hint="eastAsia" w:eastAsia="仿宋_GB2312" w:cs="Times New Roman"/>
          <w:sz w:val="32"/>
          <w:szCs w:val="36"/>
          <w:highlight w:val="none"/>
          <w:lang w:val="en-US" w:eastAsia="zh-CN"/>
        </w:rPr>
        <w:t>邀请他人担任被试产生的</w:t>
      </w:r>
      <w:r>
        <w:rPr>
          <w:rFonts w:hint="default" w:ascii="Times New Roman" w:hAnsi="Times New Roman" w:eastAsia="仿宋_GB2312" w:cs="Times New Roman"/>
          <w:sz w:val="32"/>
          <w:szCs w:val="36"/>
          <w:highlight w:val="none"/>
          <w:lang w:val="en-US" w:eastAsia="zh-CN"/>
        </w:rPr>
        <w:t>费用。</w:t>
      </w:r>
    </w:p>
    <w:p w14:paraId="225274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七</w:t>
      </w:r>
      <w:r>
        <w:rPr>
          <w:rFonts w:hint="default" w:ascii="Times New Roman" w:hAnsi="Times New Roman" w:eastAsia="仿宋_GB2312" w:cs="Times New Roman"/>
          <w:sz w:val="32"/>
          <w:szCs w:val="36"/>
          <w:lang w:val="en-US" w:eastAsia="zh-CN"/>
        </w:rPr>
        <w:t>）印刷出版费：指在项目研究过程中</w:t>
      </w:r>
      <w:r>
        <w:rPr>
          <w:rFonts w:hint="eastAsia" w:eastAsia="仿宋_GB2312" w:cs="Times New Roman"/>
          <w:sz w:val="32"/>
          <w:szCs w:val="36"/>
          <w:lang w:val="en-US" w:eastAsia="zh-CN"/>
        </w:rPr>
        <w:t>产生</w:t>
      </w:r>
      <w:r>
        <w:rPr>
          <w:rFonts w:hint="default" w:ascii="Times New Roman" w:hAnsi="Times New Roman" w:eastAsia="仿宋_GB2312" w:cs="Times New Roman"/>
          <w:sz w:val="32"/>
          <w:szCs w:val="36"/>
          <w:lang w:val="en-US" w:eastAsia="zh-CN"/>
        </w:rPr>
        <w:t>的打印费、印刷费、论文版面费等。印刷出版费的支出总额不得超过项目经费的50%。</w:t>
      </w:r>
    </w:p>
    <w:p w14:paraId="6E5D26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八</w:t>
      </w:r>
      <w:r>
        <w:rPr>
          <w:rFonts w:hint="default" w:ascii="Times New Roman" w:hAnsi="Times New Roman" w:eastAsia="仿宋_GB2312" w:cs="Times New Roman"/>
          <w:sz w:val="32"/>
          <w:szCs w:val="36"/>
          <w:lang w:val="en-US" w:eastAsia="zh-CN"/>
        </w:rPr>
        <w:t>）</w:t>
      </w:r>
      <w:r>
        <w:rPr>
          <w:rFonts w:hint="default" w:ascii="Times New Roman" w:hAnsi="Times New Roman" w:eastAsia="仿宋_GB2312" w:cs="Times New Roman"/>
          <w:sz w:val="32"/>
          <w:szCs w:val="36"/>
          <w:highlight w:val="none"/>
          <w:lang w:val="en-US" w:eastAsia="zh-CN"/>
        </w:rPr>
        <w:t>其他支出：</w:t>
      </w:r>
      <w:r>
        <w:rPr>
          <w:rFonts w:hint="default" w:ascii="Times New Roman" w:hAnsi="Times New Roman" w:eastAsia="仿宋_GB2312" w:cs="Times New Roman"/>
          <w:sz w:val="32"/>
          <w:szCs w:val="36"/>
          <w:lang w:val="en-US" w:eastAsia="zh-CN"/>
        </w:rPr>
        <w:t>在项目研究过程中发生的除上述费用之外的其他支出，应当在项目预算中单独列示，单独核定。</w:t>
      </w:r>
    </w:p>
    <w:p w14:paraId="32FA7F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二、禁止开支范围</w:t>
      </w:r>
    </w:p>
    <w:p w14:paraId="0CB341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严禁铺张浪费，严禁虚开发票，严禁列支购物、聚餐、因私乘车等费用。严禁无实质内容、无明确</w:t>
      </w:r>
      <w:r>
        <w:rPr>
          <w:rFonts w:hint="eastAsia" w:eastAsia="仿宋_GB2312" w:cs="Times New Roman"/>
          <w:sz w:val="32"/>
          <w:szCs w:val="36"/>
          <w:lang w:val="en-US" w:eastAsia="zh-CN"/>
        </w:rPr>
        <w:t>相关业务</w:t>
      </w:r>
      <w:r>
        <w:rPr>
          <w:rFonts w:hint="default" w:ascii="Times New Roman" w:hAnsi="Times New Roman" w:eastAsia="仿宋_GB2312" w:cs="Times New Roman"/>
          <w:sz w:val="32"/>
          <w:szCs w:val="36"/>
          <w:lang w:val="en-US" w:eastAsia="zh-CN"/>
        </w:rPr>
        <w:t>目的的差旅活动，严禁以任何名义和方式变相旅游，严禁安排与</w:t>
      </w:r>
      <w:r>
        <w:rPr>
          <w:rFonts w:hint="eastAsia" w:eastAsia="仿宋_GB2312" w:cs="Times New Roman"/>
          <w:sz w:val="32"/>
          <w:szCs w:val="36"/>
          <w:lang w:val="en-US" w:eastAsia="zh-CN"/>
        </w:rPr>
        <w:t>课题</w:t>
      </w:r>
      <w:r>
        <w:rPr>
          <w:rFonts w:hint="default" w:ascii="Times New Roman" w:hAnsi="Times New Roman" w:eastAsia="仿宋_GB2312" w:cs="Times New Roman"/>
          <w:sz w:val="32"/>
          <w:szCs w:val="36"/>
          <w:lang w:val="en-US" w:eastAsia="zh-CN"/>
        </w:rPr>
        <w:t>活动无关的娱乐活动。</w:t>
      </w:r>
      <w:r>
        <w:rPr>
          <w:rFonts w:hint="eastAsia" w:eastAsia="仿宋_GB2312" w:cs="Times New Roman"/>
          <w:sz w:val="32"/>
          <w:szCs w:val="36"/>
          <w:lang w:val="en-US" w:eastAsia="zh-CN"/>
        </w:rPr>
        <w:t>下述事宜无法报销：</w:t>
      </w:r>
    </w:p>
    <w:p w14:paraId="6CCCDA4F">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80" w:firstLineChars="0"/>
        <w:textAlignment w:val="auto"/>
        <w:rPr>
          <w:rFonts w:hint="eastAsia" w:eastAsia="仿宋_GB2312"/>
          <w:color w:val="000000"/>
          <w:sz w:val="32"/>
          <w:szCs w:val="32"/>
        </w:rPr>
      </w:pP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eastAsia" w:eastAsia="仿宋_GB2312"/>
          <w:sz w:val="32"/>
          <w:szCs w:val="32"/>
        </w:rPr>
        <w:t>餐费、景区</w:t>
      </w:r>
      <w:r>
        <w:rPr>
          <w:rFonts w:eastAsia="仿宋_GB2312"/>
          <w:sz w:val="32"/>
          <w:szCs w:val="32"/>
        </w:rPr>
        <w:t>门票</w:t>
      </w:r>
      <w:r>
        <w:rPr>
          <w:rFonts w:hint="eastAsia" w:eastAsia="仿宋_GB2312"/>
          <w:sz w:val="32"/>
          <w:szCs w:val="32"/>
        </w:rPr>
        <w:t>、</w:t>
      </w:r>
      <w:r>
        <w:rPr>
          <w:rFonts w:hint="eastAsia" w:eastAsia="仿宋_GB2312"/>
          <w:color w:val="000000"/>
          <w:sz w:val="32"/>
          <w:szCs w:val="32"/>
        </w:rPr>
        <w:t>纪念</w:t>
      </w:r>
      <w:r>
        <w:rPr>
          <w:rFonts w:eastAsia="仿宋_GB2312"/>
          <w:color w:val="000000"/>
          <w:sz w:val="32"/>
          <w:szCs w:val="32"/>
        </w:rPr>
        <w:t>品、</w:t>
      </w:r>
      <w:r>
        <w:rPr>
          <w:rFonts w:hint="eastAsia" w:eastAsia="仿宋_GB2312"/>
          <w:color w:val="000000"/>
          <w:sz w:val="32"/>
          <w:szCs w:val="32"/>
          <w:lang w:val="en-US" w:eastAsia="zh-CN"/>
        </w:rPr>
        <w:t>礼品、</w:t>
      </w:r>
      <w:r>
        <w:rPr>
          <w:rFonts w:hint="eastAsia" w:eastAsia="仿宋_GB2312"/>
          <w:color w:val="000000"/>
          <w:sz w:val="32"/>
          <w:szCs w:val="32"/>
        </w:rPr>
        <w:t>手机</w:t>
      </w:r>
      <w:r>
        <w:rPr>
          <w:rFonts w:eastAsia="仿宋_GB2312"/>
          <w:color w:val="000000"/>
          <w:sz w:val="32"/>
          <w:szCs w:val="32"/>
        </w:rPr>
        <w:t>充值卡、鲜花绿植</w:t>
      </w:r>
      <w:r>
        <w:rPr>
          <w:rFonts w:hint="eastAsia" w:eastAsia="仿宋_GB2312"/>
          <w:color w:val="000000"/>
          <w:sz w:val="32"/>
          <w:szCs w:val="32"/>
        </w:rPr>
        <w:t>、</w:t>
      </w:r>
      <w:r>
        <w:rPr>
          <w:rFonts w:eastAsia="仿宋_GB2312"/>
          <w:color w:val="000000"/>
          <w:sz w:val="32"/>
          <w:szCs w:val="32"/>
        </w:rPr>
        <w:t>加油、停车等</w:t>
      </w:r>
      <w:r>
        <w:rPr>
          <w:rFonts w:hint="eastAsia" w:eastAsia="仿宋_GB2312"/>
          <w:color w:val="000000"/>
          <w:sz w:val="32"/>
          <w:szCs w:val="32"/>
        </w:rPr>
        <w:t>费用</w:t>
      </w:r>
      <w:r>
        <w:rPr>
          <w:rFonts w:hint="eastAsia" w:eastAsia="仿宋_GB2312"/>
          <w:color w:val="000000"/>
          <w:sz w:val="32"/>
          <w:szCs w:val="32"/>
          <w:lang w:val="en-US" w:eastAsia="zh-CN"/>
        </w:rPr>
        <w:t>不可报销</w:t>
      </w:r>
      <w:r>
        <w:rPr>
          <w:rFonts w:hint="eastAsia" w:eastAsia="仿宋_GB2312"/>
          <w:color w:val="000000"/>
          <w:sz w:val="32"/>
          <w:szCs w:val="32"/>
        </w:rPr>
        <w:t>。</w:t>
      </w:r>
    </w:p>
    <w:p w14:paraId="143D256C">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80" w:firstLineChars="0"/>
        <w:textAlignment w:val="auto"/>
        <w:rPr>
          <w:rFonts w:hint="eastAsia" w:ascii="Times New Roman" w:hAnsi="Times New Roman" w:eastAsia="仿宋_GB2312" w:cs="Times New Roman"/>
          <w:sz w:val="32"/>
          <w:szCs w:val="32"/>
          <w:highlight w:val="none"/>
          <w:lang w:val="en-US" w:eastAsia="zh-CN"/>
        </w:rPr>
      </w:pPr>
      <w:r>
        <w:rPr>
          <w:rFonts w:hint="eastAsia" w:eastAsia="仿宋_GB2312"/>
          <w:color w:val="000000"/>
          <w:sz w:val="32"/>
          <w:szCs w:val="32"/>
          <w:lang w:val="en-US" w:eastAsia="zh-CN"/>
        </w:rPr>
        <w:t>2.</w:t>
      </w:r>
      <w:r>
        <w:rPr>
          <w:rFonts w:hint="eastAsia" w:ascii="Times New Roman" w:hAnsi="Times New Roman" w:eastAsia="仿宋_GB2312" w:cs="Times New Roman"/>
          <w:sz w:val="32"/>
          <w:szCs w:val="32"/>
          <w:highlight w:val="none"/>
          <w:lang w:val="en-US" w:eastAsia="zh-CN"/>
        </w:rPr>
        <w:t>明信片、台历</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文创等</w:t>
      </w:r>
      <w:r>
        <w:rPr>
          <w:rFonts w:hint="eastAsia" w:eastAsia="仿宋_GB2312" w:cs="Times New Roman"/>
          <w:sz w:val="32"/>
          <w:szCs w:val="32"/>
          <w:highlight w:val="none"/>
          <w:lang w:val="en-US" w:eastAsia="zh-CN"/>
        </w:rPr>
        <w:t>费用无法</w:t>
      </w:r>
      <w:r>
        <w:rPr>
          <w:rFonts w:hint="eastAsia" w:ascii="Times New Roman" w:hAnsi="Times New Roman" w:eastAsia="仿宋_GB2312" w:cs="Times New Roman"/>
          <w:sz w:val="32"/>
          <w:szCs w:val="32"/>
          <w:highlight w:val="none"/>
          <w:lang w:val="en-US" w:eastAsia="zh-CN"/>
        </w:rPr>
        <w:t>报销。</w:t>
      </w:r>
    </w:p>
    <w:p w14:paraId="1562BA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三、预算与报销管理</w:t>
      </w:r>
    </w:p>
    <w:p w14:paraId="00136C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（一）申报时须完整填写《申报书》的经费预算，明确各科目开支金额及测算依据。</w:t>
      </w:r>
    </w:p>
    <w:p w14:paraId="5814D5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（二）经费报销需在学校财经管理规定框架内执行，所有票据需真实、合法、有效，注明具体用途及关联课题；票据抬头需为“北京师范大学”，否则不予报销。</w:t>
      </w:r>
    </w:p>
    <w:p w14:paraId="08A854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6"/>
          <w:lang w:val="en-US" w:eastAsia="zh-CN"/>
        </w:rPr>
        <w:t>（三）立项后</w:t>
      </w:r>
      <w:r>
        <w:rPr>
          <w:rFonts w:hint="eastAsia" w:eastAsia="仿宋_GB2312" w:cs="Times New Roman"/>
          <w:sz w:val="32"/>
          <w:szCs w:val="36"/>
          <w:lang w:val="en-US" w:eastAsia="zh-CN"/>
        </w:rPr>
        <w:t>，</w:t>
      </w:r>
      <w:r>
        <w:rPr>
          <w:rFonts w:hint="eastAsia" w:ascii="Times New Roman" w:hAnsi="Times New Roman" w:eastAsia="仿宋_GB2312"/>
          <w:sz w:val="32"/>
          <w:szCs w:val="32"/>
        </w:rPr>
        <w:t>可获批5</w:t>
      </w:r>
      <w:r>
        <w:rPr>
          <w:rFonts w:ascii="Times New Roman" w:hAnsi="Times New Roman" w:eastAsia="仿宋_GB2312"/>
          <w:sz w:val="32"/>
          <w:szCs w:val="32"/>
        </w:rPr>
        <w:t>0%</w:t>
      </w:r>
      <w:r>
        <w:rPr>
          <w:rFonts w:hint="eastAsia" w:ascii="Times New Roman" w:hAnsi="Times New Roman" w:eastAsia="仿宋_GB2312"/>
          <w:sz w:val="32"/>
          <w:szCs w:val="32"/>
        </w:rPr>
        <w:t>的项目研究经费</w:t>
      </w:r>
      <w:r>
        <w:rPr>
          <w:rFonts w:hint="eastAsia" w:eastAsia="仿宋_GB2312"/>
          <w:sz w:val="32"/>
          <w:szCs w:val="32"/>
          <w:lang w:eastAsia="zh-CN"/>
        </w:rPr>
        <w:t>；</w:t>
      </w:r>
      <w:r>
        <w:rPr>
          <w:rFonts w:ascii="Times New Roman" w:hAnsi="Times New Roman" w:eastAsia="仿宋_GB2312"/>
          <w:sz w:val="32"/>
          <w:szCs w:val="32"/>
        </w:rPr>
        <w:t>通过</w:t>
      </w:r>
      <w:r>
        <w:rPr>
          <w:rFonts w:hint="eastAsia" w:eastAsia="仿宋_GB2312"/>
          <w:sz w:val="32"/>
          <w:szCs w:val="32"/>
          <w:lang w:val="en-US" w:eastAsia="zh-CN"/>
        </w:rPr>
        <w:t>中期</w:t>
      </w:r>
      <w:r>
        <w:rPr>
          <w:rFonts w:ascii="Times New Roman" w:hAnsi="Times New Roman" w:eastAsia="仿宋_GB2312"/>
          <w:sz w:val="32"/>
          <w:szCs w:val="32"/>
        </w:rPr>
        <w:t>考核</w:t>
      </w:r>
      <w:r>
        <w:rPr>
          <w:rFonts w:hint="eastAsia" w:eastAsia="仿宋_GB2312"/>
          <w:sz w:val="32"/>
          <w:szCs w:val="32"/>
          <w:lang w:val="en-US" w:eastAsia="zh-CN"/>
        </w:rPr>
        <w:t>后</w:t>
      </w:r>
      <w:r>
        <w:rPr>
          <w:rFonts w:ascii="Times New Roman" w:hAnsi="Times New Roman" w:eastAsia="仿宋_GB2312"/>
          <w:sz w:val="32"/>
          <w:szCs w:val="32"/>
        </w:rPr>
        <w:t>，</w:t>
      </w:r>
      <w:r>
        <w:rPr>
          <w:rFonts w:hint="eastAsia" w:ascii="Times New Roman" w:hAnsi="Times New Roman" w:eastAsia="仿宋_GB2312"/>
          <w:sz w:val="32"/>
          <w:szCs w:val="32"/>
        </w:rPr>
        <w:t>可获批剩余5</w:t>
      </w:r>
      <w:r>
        <w:rPr>
          <w:rFonts w:ascii="Times New Roman" w:hAnsi="Times New Roman" w:eastAsia="仿宋_GB2312"/>
          <w:sz w:val="32"/>
          <w:szCs w:val="32"/>
        </w:rPr>
        <w:t>0%</w:t>
      </w:r>
      <w:r>
        <w:rPr>
          <w:rFonts w:hint="eastAsia" w:ascii="Times New Roman" w:hAnsi="Times New Roman" w:eastAsia="仿宋_GB2312"/>
          <w:sz w:val="32"/>
          <w:szCs w:val="32"/>
        </w:rPr>
        <w:t>的经费</w:t>
      </w:r>
      <w:r>
        <w:rPr>
          <w:rFonts w:ascii="Times New Roman" w:hAnsi="Times New Roman" w:eastAsia="仿宋_GB2312"/>
          <w:sz w:val="32"/>
          <w:szCs w:val="32"/>
        </w:rPr>
        <w:t>用以</w:t>
      </w:r>
      <w:r>
        <w:rPr>
          <w:rFonts w:hint="eastAsia" w:ascii="Times New Roman" w:hAnsi="Times New Roman" w:eastAsia="仿宋_GB2312"/>
          <w:sz w:val="32"/>
          <w:szCs w:val="32"/>
        </w:rPr>
        <w:t>继续</w:t>
      </w:r>
      <w:r>
        <w:rPr>
          <w:rFonts w:ascii="Times New Roman" w:hAnsi="Times New Roman" w:eastAsia="仿宋_GB2312"/>
          <w:sz w:val="32"/>
          <w:szCs w:val="32"/>
        </w:rPr>
        <w:t>研究</w:t>
      </w:r>
      <w:r>
        <w:rPr>
          <w:rFonts w:hint="eastAsia" w:eastAsia="仿宋_GB2312"/>
          <w:sz w:val="32"/>
          <w:szCs w:val="32"/>
          <w:lang w:eastAsia="zh-CN"/>
        </w:rPr>
        <w:t>。</w:t>
      </w:r>
      <w:r>
        <w:rPr>
          <w:rFonts w:ascii="Times New Roman" w:hAnsi="Times New Roman" w:eastAsia="仿宋_GB2312"/>
          <w:sz w:val="32"/>
          <w:szCs w:val="32"/>
        </w:rPr>
        <w:t>未通过考核的，需按要求进行整改</w:t>
      </w:r>
      <w:r>
        <w:rPr>
          <w:rFonts w:hint="eastAsia" w:ascii="Times New Roman" w:hAnsi="Times New Roman" w:eastAsia="仿宋_GB2312"/>
          <w:sz w:val="32"/>
          <w:szCs w:val="32"/>
        </w:rPr>
        <w:t>并</w:t>
      </w:r>
      <w:r>
        <w:rPr>
          <w:rFonts w:ascii="Times New Roman" w:hAnsi="Times New Roman" w:eastAsia="仿宋_GB2312"/>
          <w:sz w:val="32"/>
          <w:szCs w:val="32"/>
        </w:rPr>
        <w:t>重新提交审核，若整改后仍未达到考核目标的，将终止课题研究</w:t>
      </w:r>
      <w:r>
        <w:rPr>
          <w:rFonts w:hint="eastAsia" w:ascii="Times New Roman" w:hAnsi="Times New Roman" w:eastAsia="仿宋_GB2312" w:cs="Times New Roman"/>
          <w:sz w:val="32"/>
          <w:szCs w:val="32"/>
          <w:lang w:val="en-US" w:eastAsia="zh-CN"/>
        </w:rPr>
        <w:t>资格。</w:t>
      </w:r>
    </w:p>
    <w:p w14:paraId="12E25E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（四）课题结项时需提交经费使用决算表，列明各科目实际开支金额、凭证数量，接受审核。</w:t>
      </w:r>
    </w:p>
    <w:p w14:paraId="15BDA2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四、经费使用责任</w:t>
      </w:r>
    </w:p>
    <w:p w14:paraId="344A9D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（一）课题主持人为经费使用第一责任人，对经费开支的合规性、真实性负责，需建立</w:t>
      </w:r>
      <w:r>
        <w:rPr>
          <w:rFonts w:hint="eastAsia" w:eastAsia="仿宋_GB2312" w:cs="Times New Roman"/>
          <w:sz w:val="32"/>
          <w:szCs w:val="36"/>
          <w:lang w:val="en-US" w:eastAsia="zh-CN"/>
        </w:rPr>
        <w:t>课题组</w:t>
      </w:r>
      <w:r>
        <w:rPr>
          <w:rFonts w:hint="default" w:ascii="Times New Roman" w:hAnsi="Times New Roman" w:eastAsia="仿宋_GB2312" w:cs="Times New Roman"/>
          <w:sz w:val="32"/>
          <w:szCs w:val="36"/>
          <w:lang w:val="en-US" w:eastAsia="zh-CN"/>
        </w:rPr>
        <w:t>内部经费使用台账，定期向成员公示开支情况。</w:t>
      </w:r>
    </w:p>
    <w:p w14:paraId="3C7C4E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w:t>
      </w:r>
      <w:r>
        <w:rPr>
          <w:rFonts w:hint="eastAsia" w:eastAsia="仿宋_GB2312" w:cs="Times New Roman"/>
          <w:sz w:val="32"/>
          <w:szCs w:val="36"/>
          <w:lang w:val="en-US" w:eastAsia="zh-CN"/>
        </w:rPr>
        <w:t>二</w:t>
      </w:r>
      <w:r>
        <w:rPr>
          <w:rFonts w:hint="default" w:ascii="Times New Roman" w:hAnsi="Times New Roman" w:eastAsia="仿宋_GB2312" w:cs="Times New Roman"/>
          <w:sz w:val="32"/>
          <w:szCs w:val="36"/>
          <w:lang w:val="en-US" w:eastAsia="zh-CN"/>
        </w:rPr>
        <w:t>）若发现虚报、冒领、挪用经费等违规行为，立即取消课题资格。</w:t>
      </w:r>
    </w:p>
    <w:p w14:paraId="63C8ED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本</w:t>
      </w:r>
      <w:r>
        <w:rPr>
          <w:rFonts w:hint="eastAsia" w:eastAsia="仿宋_GB2312" w:cs="Times New Roman"/>
          <w:sz w:val="32"/>
          <w:szCs w:val="36"/>
          <w:lang w:val="en-US" w:eastAsia="zh-CN"/>
        </w:rPr>
        <w:t>要求</w:t>
      </w:r>
      <w:r>
        <w:rPr>
          <w:rFonts w:hint="default" w:ascii="Times New Roman" w:hAnsi="Times New Roman" w:eastAsia="仿宋_GB2312" w:cs="Times New Roman"/>
          <w:sz w:val="32"/>
          <w:szCs w:val="36"/>
          <w:lang w:val="en-US" w:eastAsia="zh-CN"/>
        </w:rPr>
        <w:t>由共青团北京师范大学珠海校区委员会负责解释</w:t>
      </w:r>
      <w:r>
        <w:rPr>
          <w:rFonts w:hint="eastAsia" w:eastAsia="仿宋_GB2312" w:cs="Times New Roman"/>
          <w:sz w:val="32"/>
          <w:szCs w:val="36"/>
          <w:lang w:val="en-US" w:eastAsia="zh-CN"/>
        </w:rPr>
        <w:t>。</w:t>
      </w:r>
    </w:p>
    <w:sectPr>
      <w:footerReference r:id="rId3" w:type="default"/>
      <w:pgSz w:w="11906" w:h="16838"/>
      <w:pgMar w:top="1417"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AAE779-96C7-4E7A-83C1-E570475B80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A721443-F24E-4995-BAEA-DD2A5203B3FC}"/>
  </w:font>
  <w:font w:name="仿宋_GB2312">
    <w:panose1 w:val="02010609030101010101"/>
    <w:charset w:val="86"/>
    <w:family w:val="auto"/>
    <w:pitch w:val="default"/>
    <w:sig w:usb0="00000001" w:usb1="080E0000" w:usb2="00000000" w:usb3="00000000" w:csb0="00040000" w:csb1="00000000"/>
    <w:embedRegular r:id="rId3" w:fontKey="{87C27265-87CB-4303-BFDA-527A2F9C0855}"/>
  </w:font>
  <w:font w:name="仿宋">
    <w:panose1 w:val="02010609060101010101"/>
    <w:charset w:val="86"/>
    <w:family w:val="auto"/>
    <w:pitch w:val="default"/>
    <w:sig w:usb0="800002BF" w:usb1="38CF7CFA" w:usb2="00000016" w:usb3="00000000" w:csb0="00040001" w:csb1="00000000"/>
    <w:embedRegular r:id="rId4" w:fontKey="{8C2B215D-EC2A-4998-AE75-8585097D2E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5CDB">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2538730</wp:posOffset>
              </wp:positionH>
              <wp:positionV relativeFrom="paragraph">
                <wp:posOffset>-83185</wp:posOffset>
              </wp:positionV>
              <wp:extent cx="182880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58614">
                          <w:pPr>
                            <w:pStyle w:val="6"/>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9pt;margin-top:-6.55pt;height:15.9pt;width:144pt;mso-position-horizontal-relative:margin;mso-wrap-style:none;z-index:251660288;mso-width-relative:page;mso-height-relative:page;" filled="f" stroked="f" coordsize="21600,21600" o:gfxdata="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XMi+9oAAAAKAQAADwAAAAAAAAABACAAAAAiAAAAZHJzL2Rvd25yZXYu&#10;eG1sUEsBAhQAFAAAAAgAh07iQJoXT6cyAgAAYAQAAA4AAAAAAAAAAQAgAAAAKQEAAGRycy9lMm9E&#10;b2MueG1sUEsFBgAAAAAGAAYAWQEAAM0FAAAAAA==&#10;">
              <v:fill on="f" focussize="0,0"/>
              <v:stroke on="f" weight="0.5pt"/>
              <v:imagedata o:title=""/>
              <o:lock v:ext="edit" aspectratio="f"/>
              <v:textbox inset="0mm,0mm,0mm,0mm">
                <w:txbxContent>
                  <w:p w14:paraId="27458614">
                    <w:pPr>
                      <w:pStyle w:val="6"/>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17772"/>
    <w:rsid w:val="0BFC73C5"/>
    <w:rsid w:val="105570A4"/>
    <w:rsid w:val="11360C84"/>
    <w:rsid w:val="140668EE"/>
    <w:rsid w:val="15101EF8"/>
    <w:rsid w:val="174F240F"/>
    <w:rsid w:val="17E4367F"/>
    <w:rsid w:val="18950986"/>
    <w:rsid w:val="197113F3"/>
    <w:rsid w:val="1C224BF8"/>
    <w:rsid w:val="1ECE7922"/>
    <w:rsid w:val="1FC67118"/>
    <w:rsid w:val="210C1C2F"/>
    <w:rsid w:val="261F5D33"/>
    <w:rsid w:val="26311CB5"/>
    <w:rsid w:val="2A355B25"/>
    <w:rsid w:val="2B7663F5"/>
    <w:rsid w:val="373F7FE3"/>
    <w:rsid w:val="3AB17772"/>
    <w:rsid w:val="3B81506E"/>
    <w:rsid w:val="3C16395B"/>
    <w:rsid w:val="49395C2E"/>
    <w:rsid w:val="4F2936AB"/>
    <w:rsid w:val="4FFC745A"/>
    <w:rsid w:val="52F201A7"/>
    <w:rsid w:val="53382906"/>
    <w:rsid w:val="558161C7"/>
    <w:rsid w:val="55E42046"/>
    <w:rsid w:val="57BFD41B"/>
    <w:rsid w:val="59DB7BE7"/>
    <w:rsid w:val="5A494D35"/>
    <w:rsid w:val="5AA75543"/>
    <w:rsid w:val="5BC76675"/>
    <w:rsid w:val="5C053ABD"/>
    <w:rsid w:val="60426602"/>
    <w:rsid w:val="64D23995"/>
    <w:rsid w:val="6A2C3B47"/>
    <w:rsid w:val="6F6D0E8A"/>
    <w:rsid w:val="716F5D76"/>
    <w:rsid w:val="761255D1"/>
    <w:rsid w:val="77B71DB1"/>
    <w:rsid w:val="7E90249F"/>
    <w:rsid w:val="7ECE19D9"/>
    <w:rsid w:val="BD37E73A"/>
    <w:rsid w:val="DD6FECAD"/>
    <w:rsid w:val="EFFF8080"/>
    <w:rsid w:val="F5FF2EAE"/>
    <w:rsid w:val="FE26B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Title"/>
    <w:basedOn w:val="1"/>
    <w:next w:val="1"/>
    <w:qFormat/>
    <w:uiPriority w:val="0"/>
    <w:pPr>
      <w:spacing w:before="240" w:after="60"/>
      <w:jc w:val="center"/>
      <w:outlineLvl w:val="0"/>
    </w:pPr>
    <w:rPr>
      <w:rFonts w:ascii="Cambria" w:hAnsi="Cambria" w:eastAsia="宋体"/>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1325</Words>
  <Characters>1345</Characters>
  <Lines>0</Lines>
  <Paragraphs>0</Paragraphs>
  <TotalTime>8</TotalTime>
  <ScaleCrop>false</ScaleCrop>
  <LinksUpToDate>false</LinksUpToDate>
  <CharactersWithSpaces>1345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2025-06-21T11:21:00Z</dcterms:created>
  <dc:creator>Amelia</dc:creator>
  <cp:lastModifiedBy>姚翔予</cp:lastModifiedBy>
  <dcterms:modified xsi:type="dcterms:W3CDTF">2026-01-06T03:21:54Z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8A0750B0B758D767E97429697FB3109B_43</vt:lpwstr>
  </property>
  <property fmtid="{D5CDD505-2E9C-101B-9397-08002B2CF9AE}" pid="4" name="KSOTemplateDocerSaveRecord">
    <vt:lpwstr>eyJoZGlkIjoiZjFjM2QzMmM5NjgwNTYzY2FmY2Q1MGYzMjZkNDg5NWMiLCJ1c2VySWQiOiIyNzYxOTYzNjcifQ==</vt:lpwstr>
  </property>
</Properties>
</file>